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C1F1" w14:textId="77777777" w:rsidR="00F21B00" w:rsidRDefault="00F21B00" w:rsidP="00A70D6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NÁVRH</w:t>
      </w:r>
    </w:p>
    <w:p w14:paraId="33732540" w14:textId="77777777" w:rsidR="00F21B00" w:rsidRDefault="00F21B00" w:rsidP="00F21B00">
      <w:pPr>
        <w:jc w:val="center"/>
        <w:rPr>
          <w:rFonts w:ascii="Arial" w:hAnsi="Arial"/>
          <w:b/>
        </w:rPr>
      </w:pPr>
      <w:r w:rsidRPr="00C84B84">
        <w:rPr>
          <w:rFonts w:ascii="Arial" w:hAnsi="Arial"/>
          <w:b/>
          <w:sz w:val="28"/>
          <w:szCs w:val="28"/>
        </w:rPr>
        <w:t xml:space="preserve">Obec </w:t>
      </w:r>
      <w:r>
        <w:rPr>
          <w:rFonts w:ascii="Arial" w:hAnsi="Arial"/>
          <w:b/>
          <w:sz w:val="28"/>
          <w:szCs w:val="28"/>
        </w:rPr>
        <w:t>Kolačkov</w:t>
      </w:r>
      <w:r>
        <w:rPr>
          <w:rFonts w:ascii="Arial" w:hAnsi="Arial"/>
          <w:b/>
        </w:rPr>
        <w:t>, Kolačkov č. 30, 065 11 Nová Ľubovňa</w:t>
      </w:r>
    </w:p>
    <w:p w14:paraId="6368D4E6" w14:textId="77777777" w:rsidR="00F21B00" w:rsidRDefault="00F21B00" w:rsidP="00F21B00">
      <w:pPr>
        <w:jc w:val="center"/>
        <w:rPr>
          <w:rFonts w:ascii="Arial" w:hAnsi="Arial"/>
          <w:b/>
        </w:rPr>
      </w:pPr>
    </w:p>
    <w:p w14:paraId="47BC74CA" w14:textId="77777777" w:rsidR="00F21B00" w:rsidRDefault="00F21B00" w:rsidP="00F21B00">
      <w:pPr>
        <w:jc w:val="center"/>
        <w:rPr>
          <w:rFonts w:ascii="Arial" w:hAnsi="Arial"/>
          <w:b/>
        </w:rPr>
      </w:pPr>
    </w:p>
    <w:p w14:paraId="23D93F2E" w14:textId="77777777" w:rsidR="00F21B00" w:rsidRDefault="00F21B00" w:rsidP="00F21B00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Všeobecne záväzné  nariadenie</w:t>
      </w:r>
    </w:p>
    <w:p w14:paraId="60597A5C" w14:textId="77777777" w:rsidR="00F21B00" w:rsidRDefault="00F21B00" w:rsidP="00F21B00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č. 3/2022</w:t>
      </w:r>
    </w:p>
    <w:p w14:paraId="63B81388" w14:textId="74C13BDC" w:rsidR="00F21B00" w:rsidRPr="003024B1" w:rsidRDefault="00F21B00" w:rsidP="00F21B00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o výške príspevku na čiastočnú úhradu nákladov</w:t>
      </w:r>
      <w:r w:rsidR="00A70D68">
        <w:rPr>
          <w:b/>
          <w:kern w:val="28"/>
          <w:sz w:val="28"/>
          <w:szCs w:val="28"/>
        </w:rPr>
        <w:t xml:space="preserve"> v škole a školských zariadeniach</w:t>
      </w:r>
      <w:r>
        <w:rPr>
          <w:b/>
          <w:kern w:val="28"/>
          <w:sz w:val="28"/>
          <w:szCs w:val="28"/>
        </w:rPr>
        <w:t>, výške príspevku na režijné náklady a podmienky úhrady v školských jedálňach v zriaďovateľskej pôsobnosti Obce Kolačkov</w:t>
      </w:r>
    </w:p>
    <w:p w14:paraId="6CA18A0F" w14:textId="45186B44" w:rsidR="00F21B00" w:rsidRPr="00DC2634" w:rsidRDefault="00F21B00" w:rsidP="00DC2634">
      <w:pPr>
        <w:pStyle w:val="Pta"/>
        <w:jc w:val="center"/>
        <w:rPr>
          <w:rFonts w:ascii="Arial" w:hAnsi="Arial" w:cs="Arial"/>
          <w:b/>
          <w:iCs/>
          <w:color w:val="000000"/>
          <w:sz w:val="32"/>
          <w:szCs w:val="32"/>
          <w:lang w:val="cs-CZ"/>
        </w:rPr>
      </w:pPr>
      <w:r w:rsidRPr="008839DE">
        <w:rPr>
          <w:rFonts w:ascii="Arial" w:hAnsi="Arial" w:cs="Arial"/>
          <w:b/>
          <w:bCs/>
          <w:iCs/>
          <w:color w:val="000000"/>
          <w:sz w:val="32"/>
          <w:szCs w:val="32"/>
          <w:lang w:val="cs-CZ"/>
        </w:rPr>
        <w:t xml:space="preserve">  </w:t>
      </w:r>
    </w:p>
    <w:p w14:paraId="0C3A47BB" w14:textId="77777777" w:rsidR="00F21B00" w:rsidRDefault="00F21B00" w:rsidP="00F21B00"/>
    <w:p w14:paraId="32DE822A" w14:textId="77777777" w:rsidR="00F21B00" w:rsidRPr="008607F0" w:rsidRDefault="00F21B00" w:rsidP="00F21B00"/>
    <w:p w14:paraId="1D3445B3" w14:textId="67BE459B" w:rsidR="00F21B00" w:rsidRPr="00184C15" w:rsidRDefault="00F21B00" w:rsidP="00F21B00">
      <w:pPr>
        <w:tabs>
          <w:tab w:val="left" w:pos="6847"/>
        </w:tabs>
        <w:jc w:val="both"/>
        <w:rPr>
          <w:color w:val="FF0000"/>
        </w:rPr>
      </w:pPr>
      <w:r w:rsidRPr="008607F0">
        <w:t>Vyvesené dňa</w:t>
      </w:r>
      <w:r w:rsidRPr="007C3EB9">
        <w:rPr>
          <w:color w:val="000000" w:themeColor="text1"/>
        </w:rPr>
        <w:t xml:space="preserve">: </w:t>
      </w:r>
      <w:r w:rsidR="00F9616F" w:rsidRPr="007C3EB9">
        <w:rPr>
          <w:color w:val="000000" w:themeColor="text1"/>
        </w:rPr>
        <w:t>1</w:t>
      </w:r>
      <w:r w:rsidR="004E6288">
        <w:rPr>
          <w:color w:val="000000" w:themeColor="text1"/>
        </w:rPr>
        <w:t>6</w:t>
      </w:r>
      <w:bookmarkStart w:id="0" w:name="_GoBack"/>
      <w:bookmarkEnd w:id="0"/>
      <w:r w:rsidRPr="007C3EB9">
        <w:rPr>
          <w:color w:val="000000" w:themeColor="text1"/>
        </w:rPr>
        <w:t xml:space="preserve">. 09. 2022 </w:t>
      </w:r>
      <w:r>
        <w:tab/>
      </w:r>
      <w:r w:rsidRPr="006945C9">
        <w:t xml:space="preserve">Počet strán: </w:t>
      </w:r>
      <w:r w:rsidR="003B1FB1">
        <w:t>7</w:t>
      </w:r>
    </w:p>
    <w:p w14:paraId="79629F98" w14:textId="77777777" w:rsidR="00F21B00" w:rsidRPr="00184C15" w:rsidRDefault="00F21B00" w:rsidP="00F21B00">
      <w:pPr>
        <w:tabs>
          <w:tab w:val="left" w:pos="6847"/>
        </w:tabs>
        <w:jc w:val="both"/>
        <w:rPr>
          <w:color w:val="FF0000"/>
        </w:rPr>
      </w:pPr>
      <w:r w:rsidRPr="006945C9">
        <w:tab/>
      </w:r>
      <w:r w:rsidRPr="006945C9">
        <w:tab/>
      </w:r>
      <w:r w:rsidRPr="006945C9">
        <w:tab/>
      </w:r>
      <w:r w:rsidRPr="006945C9">
        <w:tab/>
      </w:r>
      <w:r w:rsidRPr="006945C9">
        <w:tab/>
      </w:r>
      <w:r w:rsidRPr="006945C9">
        <w:tab/>
        <w:t>Počet príloh:</w:t>
      </w:r>
      <w:r>
        <w:t xml:space="preserve"> </w:t>
      </w:r>
      <w:r>
        <w:rPr>
          <w:color w:val="FF0000"/>
        </w:rPr>
        <w:t>0</w:t>
      </w:r>
    </w:p>
    <w:p w14:paraId="57917391" w14:textId="77777777" w:rsidR="00F21B00" w:rsidRPr="008607F0" w:rsidRDefault="00F21B00" w:rsidP="00F21B00">
      <w:pPr>
        <w:tabs>
          <w:tab w:val="left" w:pos="6847"/>
        </w:tabs>
        <w:jc w:val="both"/>
      </w:pPr>
    </w:p>
    <w:p w14:paraId="020B6A81" w14:textId="77777777" w:rsidR="00F21B00" w:rsidRPr="008607F0" w:rsidRDefault="00F21B00" w:rsidP="00F21B00">
      <w:pPr>
        <w:jc w:val="both"/>
      </w:pPr>
      <w:r w:rsidRPr="008607F0">
        <w:t>Zvesené dňa:</w:t>
      </w:r>
      <w:r w:rsidRPr="0022021D">
        <w:rPr>
          <w:color w:val="FF0000"/>
        </w:rPr>
        <w:tab/>
      </w:r>
    </w:p>
    <w:p w14:paraId="714FE4B9" w14:textId="77777777" w:rsidR="00F21B00" w:rsidRPr="008607F0" w:rsidRDefault="00F21B00" w:rsidP="00F21B00">
      <w:pPr>
        <w:jc w:val="both"/>
      </w:pPr>
    </w:p>
    <w:p w14:paraId="21067F8D" w14:textId="77777777" w:rsidR="00F21B00" w:rsidRPr="008607F0" w:rsidRDefault="00F21B00" w:rsidP="00F21B00">
      <w:pPr>
        <w:jc w:val="both"/>
      </w:pPr>
    </w:p>
    <w:p w14:paraId="1157FEE5" w14:textId="77777777" w:rsidR="00F21B00" w:rsidRPr="008607F0" w:rsidRDefault="00F21B00" w:rsidP="00F21B00">
      <w:pPr>
        <w:jc w:val="center"/>
      </w:pPr>
      <w:r w:rsidRPr="008607F0">
        <w:t xml:space="preserve">Obecným zastupiteľstvom  obce </w:t>
      </w:r>
      <w:r>
        <w:t>Kolačkov</w:t>
      </w:r>
      <w:r w:rsidRPr="008607F0">
        <w:t xml:space="preserve"> schválené dňa</w:t>
      </w:r>
      <w:r>
        <w:t xml:space="preserve"> </w:t>
      </w:r>
    </w:p>
    <w:p w14:paraId="77DA5348" w14:textId="54D7EB57" w:rsidR="00F21B00" w:rsidRPr="00184C15" w:rsidRDefault="00F21B00" w:rsidP="00F21B00">
      <w:pPr>
        <w:jc w:val="center"/>
        <w:rPr>
          <w:b/>
          <w:color w:val="FF0000"/>
        </w:rPr>
      </w:pPr>
      <w:r w:rsidRPr="007C3EB9">
        <w:rPr>
          <w:b/>
        </w:rPr>
        <w:t>uznesením č. /20</w:t>
      </w:r>
      <w:r w:rsidR="00DC2634" w:rsidRPr="007C3EB9">
        <w:rPr>
          <w:b/>
        </w:rPr>
        <w:t>22</w:t>
      </w:r>
    </w:p>
    <w:p w14:paraId="0DB9E4ED" w14:textId="77777777" w:rsidR="00F21B00" w:rsidRDefault="00F21B00" w:rsidP="00F21B00">
      <w:pPr>
        <w:jc w:val="both"/>
        <w:rPr>
          <w:rFonts w:ascii="Arial" w:hAnsi="Arial"/>
        </w:rPr>
      </w:pPr>
    </w:p>
    <w:p w14:paraId="2F8FFDA3" w14:textId="77777777" w:rsidR="00F21B00" w:rsidRDefault="00F21B00" w:rsidP="00F21B0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</w:t>
      </w:r>
    </w:p>
    <w:p w14:paraId="42023021" w14:textId="77777777" w:rsidR="00F21B00" w:rsidRDefault="00F21B00" w:rsidP="00F21B00">
      <w:pPr>
        <w:jc w:val="both"/>
        <w:rPr>
          <w:rFonts w:ascii="Arial" w:hAnsi="Arial"/>
        </w:rPr>
      </w:pPr>
    </w:p>
    <w:p w14:paraId="68FD3AA0" w14:textId="77777777" w:rsidR="00F21B00" w:rsidRDefault="00F21B00" w:rsidP="00F21B00">
      <w:pPr>
        <w:jc w:val="both"/>
        <w:rPr>
          <w:rFonts w:ascii="Arial" w:hAnsi="Arial"/>
        </w:rPr>
      </w:pPr>
    </w:p>
    <w:p w14:paraId="55BF07C1" w14:textId="77777777" w:rsidR="00F21B00" w:rsidRDefault="00F21B00" w:rsidP="00F21B00">
      <w:pPr>
        <w:tabs>
          <w:tab w:val="left" w:pos="6465"/>
          <w:tab w:val="right" w:pos="9072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C996C14" w14:textId="77777777" w:rsidR="00F21B00" w:rsidRDefault="00F21B00" w:rsidP="00F21B0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</w:p>
    <w:p w14:paraId="44D4037F" w14:textId="77777777" w:rsidR="00F21B00" w:rsidRDefault="00F21B00" w:rsidP="00F21B00">
      <w:pPr>
        <w:spacing w:line="380" w:lineRule="exact"/>
        <w:rPr>
          <w:rFonts w:ascii="Arial" w:hAnsi="Arial"/>
        </w:rPr>
      </w:pPr>
      <w:r>
        <w:rPr>
          <w:rFonts w:ascii="Arial" w:hAnsi="Arial"/>
        </w:rPr>
        <w:t> </w:t>
      </w:r>
    </w:p>
    <w:p w14:paraId="1496FCE0" w14:textId="63E94772" w:rsidR="00F21B00" w:rsidRPr="008607F0" w:rsidRDefault="00F21B00" w:rsidP="00F21B00">
      <w:pPr>
        <w:pStyle w:val="Nadpis"/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607F0">
        <w:rPr>
          <w:rFonts w:ascii="Times New Roman" w:hAnsi="Times New Roman" w:cs="Times New Roman"/>
          <w:sz w:val="22"/>
          <w:szCs w:val="22"/>
        </w:rPr>
        <w:t xml:space="preserve">Spracoval a predkladá: </w:t>
      </w:r>
      <w:r>
        <w:rPr>
          <w:rFonts w:ascii="Times New Roman" w:hAnsi="Times New Roman" w:cs="Times New Roman"/>
          <w:sz w:val="22"/>
          <w:szCs w:val="22"/>
        </w:rPr>
        <w:t>Mgr.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83058">
        <w:rPr>
          <w:rFonts w:ascii="Times New Roman" w:hAnsi="Times New Roman" w:cs="Times New Roman"/>
          <w:bCs/>
          <w:sz w:val="22"/>
          <w:szCs w:val="22"/>
        </w:rPr>
        <w:t>Martina Žoldáková</w:t>
      </w:r>
      <w:r w:rsidRPr="00860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607F0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odborný referent</w:t>
      </w:r>
    </w:p>
    <w:p w14:paraId="7F6FD9C3" w14:textId="77777777" w:rsidR="00F21B00" w:rsidRPr="008607F0" w:rsidRDefault="00F21B00" w:rsidP="00F21B00">
      <w:pPr>
        <w:pStyle w:val="Nadpis"/>
        <w:tabs>
          <w:tab w:val="left" w:pos="720"/>
        </w:tabs>
        <w:jc w:val="both"/>
        <w:rPr>
          <w:rFonts w:ascii="Times New Roman" w:hAnsi="Times New Roman" w:cs="Times New Roman"/>
          <w:sz w:val="22"/>
        </w:rPr>
      </w:pP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  <w:t xml:space="preserve">    </w:t>
      </w:r>
      <w:r w:rsidRPr="008607F0">
        <w:rPr>
          <w:rFonts w:ascii="Times New Roman" w:hAnsi="Times New Roman" w:cs="Times New Roman"/>
          <w:sz w:val="22"/>
        </w:rPr>
        <w:tab/>
      </w:r>
      <w:r w:rsidRPr="008607F0">
        <w:rPr>
          <w:rFonts w:ascii="Times New Roman" w:hAnsi="Times New Roman" w:cs="Times New Roman"/>
          <w:sz w:val="22"/>
        </w:rPr>
        <w:tab/>
      </w:r>
    </w:p>
    <w:p w14:paraId="506855A3" w14:textId="0D90CD06" w:rsidR="00625F9F" w:rsidRPr="00DC2634" w:rsidRDefault="00F21B00" w:rsidP="00DC2634">
      <w:pPr>
        <w:pStyle w:val="Nadpis"/>
        <w:pBdr>
          <w:bottom w:val="single" w:sz="4" w:space="1" w:color="000000"/>
        </w:pBdr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2"/>
        </w:rPr>
        <w:sectPr w:rsidR="00625F9F" w:rsidRPr="00DC2634">
          <w:pgSz w:w="12240" w:h="16340"/>
          <w:pgMar w:top="1918" w:right="825" w:bottom="665" w:left="1171" w:header="708" w:footer="708" w:gutter="0"/>
          <w:cols w:space="708"/>
          <w:noEndnote/>
        </w:sectPr>
      </w:pPr>
      <w:r w:rsidRPr="008607F0">
        <w:rPr>
          <w:rFonts w:ascii="Times New Roman" w:hAnsi="Times New Roman" w:cs="Times New Roman"/>
          <w:sz w:val="22"/>
        </w:rPr>
        <w:t xml:space="preserve">Účinnosť: </w:t>
      </w:r>
      <w:r w:rsidR="00D0262F">
        <w:rPr>
          <w:rFonts w:ascii="Times New Roman" w:hAnsi="Times New Roman" w:cs="Times New Roman"/>
          <w:sz w:val="22"/>
        </w:rPr>
        <w:t xml:space="preserve"> 01.11.2022</w:t>
      </w:r>
    </w:p>
    <w:p w14:paraId="553A9AD7" w14:textId="77777777" w:rsidR="00DC2634" w:rsidRPr="00DC2634" w:rsidRDefault="00DC2634" w:rsidP="00DC2634">
      <w:pPr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lastRenderedPageBreak/>
        <w:t>Obec Kolačkov v zmysle § 6 ods. 1 a ods. 2 zákona č. 369/1990 Zb. o obecnom zriadení v znení neskorších právnych predpisov, § 6 ods. 2  zákona č. 569/2003 Z. z. o štátnej správe v školstve a školskej samospráve a o zmene a doplnení niektorých zákonov v znení neskorších predpisov a v zmysle §  28 ods. 5, § 114 ods. 6, § 140 ods. 9zákona č. 245/2008 Z. z. o výchove a vzdelávaní (školský zákon), v nadväznosti na zákon č. 544/2010 Z. z. o dotáciách v pôsobnosti Ministerstva práce, sociálnych vecí a rodiny SR a o zmene a doplnení niektorých zákonov vydáva  toto všeobecne záväzné nariadenie (ďalej len VZN).</w:t>
      </w:r>
    </w:p>
    <w:p w14:paraId="44531B52" w14:textId="77777777" w:rsidR="00DC2634" w:rsidRPr="00DC2634" w:rsidRDefault="00DC2634" w:rsidP="00DC2634">
      <w:pPr>
        <w:rPr>
          <w:rFonts w:ascii="Times New Roman" w:hAnsi="Times New Roman" w:cs="Times New Roman"/>
          <w:sz w:val="24"/>
          <w:szCs w:val="24"/>
        </w:rPr>
      </w:pPr>
      <w:bookmarkStart w:id="1" w:name="_Toc450918148"/>
    </w:p>
    <w:p w14:paraId="434C043D" w14:textId="77777777" w:rsidR="00DC2634" w:rsidRPr="00DC2634" w:rsidRDefault="00DC2634" w:rsidP="00DC2634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634">
        <w:rPr>
          <w:rFonts w:ascii="Times New Roman" w:hAnsi="Times New Roman" w:cs="Times New Roman"/>
          <w:b/>
          <w:sz w:val="24"/>
          <w:szCs w:val="24"/>
        </w:rPr>
        <w:t>ČASŤ</w:t>
      </w:r>
    </w:p>
    <w:p w14:paraId="24591E98" w14:textId="162FCCCB" w:rsidR="00DC2634" w:rsidRPr="003B1FB1" w:rsidRDefault="00DC2634" w:rsidP="00CD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B1FB1">
        <w:rPr>
          <w:rFonts w:ascii="Times New Roman" w:hAnsi="Times New Roman" w:cs="Times New Roman"/>
          <w:b/>
          <w:sz w:val="28"/>
          <w:szCs w:val="28"/>
        </w:rPr>
        <w:t>Úvodné ustanovenia</w:t>
      </w:r>
    </w:p>
    <w:p w14:paraId="09F76066" w14:textId="77777777" w:rsidR="00DC2634" w:rsidRPr="00DC2634" w:rsidRDefault="00DC2634" w:rsidP="00DC26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450918149"/>
      <w:bookmarkEnd w:id="1"/>
      <w:r w:rsidRPr="00DC2634">
        <w:rPr>
          <w:rFonts w:ascii="Times New Roman" w:hAnsi="Times New Roman" w:cs="Times New Roman"/>
          <w:sz w:val="24"/>
          <w:szCs w:val="24"/>
        </w:rPr>
        <w:t>Obec Kolačkov je zriaďovateľom:</w:t>
      </w:r>
    </w:p>
    <w:p w14:paraId="7239DEDA" w14:textId="77777777" w:rsidR="00DC2634" w:rsidRPr="00DC2634" w:rsidRDefault="00DC2634" w:rsidP="00DC263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Základnej školy s materskou školou Kolačkov,</w:t>
      </w:r>
    </w:p>
    <w:p w14:paraId="31273B12" w14:textId="77777777" w:rsidR="00DC2634" w:rsidRPr="00DC2634" w:rsidRDefault="00DC2634" w:rsidP="00DC263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Školského klubu detí pri Základnej škole s materskou školou Kolačkov,</w:t>
      </w:r>
    </w:p>
    <w:p w14:paraId="4911EE57" w14:textId="77777777" w:rsidR="00DC2634" w:rsidRPr="00DC2634" w:rsidRDefault="00DC2634" w:rsidP="00DC263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Školskej jedálne pri Základnej škole s materskou školou Kolačkov.</w:t>
      </w:r>
    </w:p>
    <w:p w14:paraId="4FF1606A" w14:textId="36916D7F" w:rsidR="00DC2634" w:rsidRPr="00DC2634" w:rsidRDefault="00DC2634" w:rsidP="00DC26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Toto VZN určuje podľa osobitného predpisu</w:t>
      </w:r>
      <w:r w:rsidR="00CD371A">
        <w:rPr>
          <w:rFonts w:ascii="Times New Roman" w:hAnsi="Times New Roman" w:cs="Times New Roman"/>
          <w:sz w:val="24"/>
          <w:szCs w:val="24"/>
        </w:rPr>
        <w:t>:</w:t>
      </w:r>
      <w:r w:rsidRPr="00DC2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C900E" w14:textId="04226148" w:rsidR="00DC2634" w:rsidRPr="00DC2634" w:rsidRDefault="00DC2634" w:rsidP="00DC263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výšku príspevku za pobyt dieťaťa v materskej škole</w:t>
      </w:r>
      <w:r w:rsidR="00CD371A">
        <w:rPr>
          <w:rFonts w:ascii="Times New Roman" w:hAnsi="Times New Roman" w:cs="Times New Roman"/>
          <w:sz w:val="24"/>
          <w:szCs w:val="24"/>
        </w:rPr>
        <w:t>,</w:t>
      </w:r>
    </w:p>
    <w:p w14:paraId="4EFF6936" w14:textId="77777777" w:rsidR="00DC2634" w:rsidRPr="00DC2634" w:rsidRDefault="00DC2634" w:rsidP="00DC263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výšku príspevku na čiastočnú úhradu nákladov spojených s činnosťou školského klubu detí,</w:t>
      </w:r>
    </w:p>
    <w:p w14:paraId="37742DD6" w14:textId="77777777" w:rsidR="00DC2634" w:rsidRPr="00DC2634" w:rsidRDefault="00DC2634" w:rsidP="00DC263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výšku príspevku na čiastočnú úhradu nákladov v školskej jedálni.</w:t>
      </w:r>
    </w:p>
    <w:p w14:paraId="7F0F2FD3" w14:textId="77777777" w:rsidR="00DC2634" w:rsidRPr="00DC2634" w:rsidRDefault="00DC2634" w:rsidP="00DC2634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04AA9DA1" w14:textId="77777777" w:rsidR="00DC2634" w:rsidRPr="00DC2634" w:rsidRDefault="00DC2634" w:rsidP="00DC2634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634">
        <w:rPr>
          <w:rFonts w:ascii="Times New Roman" w:hAnsi="Times New Roman" w:cs="Times New Roman"/>
          <w:b/>
          <w:sz w:val="24"/>
          <w:szCs w:val="24"/>
        </w:rPr>
        <w:t>ČASŤ</w:t>
      </w:r>
    </w:p>
    <w:p w14:paraId="304D1237" w14:textId="31F64042" w:rsidR="00DC2634" w:rsidRPr="003B1FB1" w:rsidRDefault="00DC2634" w:rsidP="0079405F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B1">
        <w:rPr>
          <w:rFonts w:ascii="Times New Roman" w:hAnsi="Times New Roman" w:cs="Times New Roman"/>
          <w:b/>
          <w:sz w:val="28"/>
          <w:szCs w:val="28"/>
        </w:rPr>
        <w:t>Príspevok za pobyt dieťaťa v materskej škole</w:t>
      </w:r>
    </w:p>
    <w:bookmarkEnd w:id="2"/>
    <w:p w14:paraId="17C0A006" w14:textId="35FAA6DA" w:rsidR="00DC2634" w:rsidRDefault="00DC2634" w:rsidP="00DC263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Za pobyt dieťaťa v materskej škole prispieva zákonný zástupca na čiastočnú úhradu výdavkov materskej školy mesačne na jedno dieťa</w:t>
      </w:r>
      <w:r w:rsidR="00CD371A">
        <w:rPr>
          <w:rFonts w:ascii="Times New Roman" w:hAnsi="Times New Roman" w:cs="Times New Roman"/>
          <w:sz w:val="24"/>
          <w:szCs w:val="24"/>
        </w:rPr>
        <w:t>:</w:t>
      </w:r>
    </w:p>
    <w:p w14:paraId="0721AB20" w14:textId="77777777" w:rsidR="00183058" w:rsidRPr="00DC2634" w:rsidRDefault="00183058" w:rsidP="001830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3C7CA10" w14:textId="75D09D73" w:rsidR="00DC2634" w:rsidRPr="007357A6" w:rsidRDefault="00DC2634" w:rsidP="0018305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a) na celodennú dochádzku sumou</w:t>
      </w:r>
      <w:r w:rsidRPr="00DC26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262F" w:rsidRPr="007357A6">
        <w:rPr>
          <w:rFonts w:ascii="Times New Roman" w:hAnsi="Times New Roman" w:cs="Times New Roman"/>
          <w:b/>
          <w:sz w:val="24"/>
          <w:szCs w:val="24"/>
        </w:rPr>
        <w:t>14</w:t>
      </w:r>
      <w:r w:rsidRPr="007357A6">
        <w:rPr>
          <w:rFonts w:ascii="Times New Roman" w:hAnsi="Times New Roman" w:cs="Times New Roman"/>
          <w:b/>
          <w:sz w:val="24"/>
          <w:szCs w:val="24"/>
        </w:rPr>
        <w:t>,00 €,</w:t>
      </w:r>
    </w:p>
    <w:p w14:paraId="329FB762" w14:textId="17961A86" w:rsidR="00DC2634" w:rsidRPr="007357A6" w:rsidRDefault="00DC2634" w:rsidP="0018305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57A6">
        <w:rPr>
          <w:rFonts w:ascii="Times New Roman" w:hAnsi="Times New Roman" w:cs="Times New Roman"/>
          <w:sz w:val="24"/>
          <w:szCs w:val="24"/>
        </w:rPr>
        <w:t>b) na poldennú dochádzku sumou</w:t>
      </w:r>
      <w:r w:rsidRPr="007357A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0262F" w:rsidRPr="007357A6">
        <w:rPr>
          <w:rFonts w:ascii="Times New Roman" w:hAnsi="Times New Roman" w:cs="Times New Roman"/>
          <w:b/>
          <w:sz w:val="24"/>
          <w:szCs w:val="24"/>
        </w:rPr>
        <w:t>7</w:t>
      </w:r>
      <w:r w:rsidRPr="007357A6">
        <w:rPr>
          <w:rFonts w:ascii="Times New Roman" w:hAnsi="Times New Roman" w:cs="Times New Roman"/>
          <w:b/>
          <w:sz w:val="24"/>
          <w:szCs w:val="24"/>
        </w:rPr>
        <w:t>,00 €,</w:t>
      </w:r>
    </w:p>
    <w:p w14:paraId="39DFB84A" w14:textId="68EA65E3" w:rsidR="00DC2634" w:rsidRPr="007357A6" w:rsidRDefault="00DC2634" w:rsidP="0018305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7A6">
        <w:rPr>
          <w:rFonts w:ascii="Times New Roman" w:hAnsi="Times New Roman" w:cs="Times New Roman"/>
          <w:sz w:val="24"/>
          <w:szCs w:val="24"/>
        </w:rPr>
        <w:t>c) v čase letných prázdnin</w:t>
      </w:r>
      <w:r w:rsidRPr="007357A6">
        <w:rPr>
          <w:rFonts w:ascii="Times New Roman" w:hAnsi="Times New Roman" w:cs="Times New Roman"/>
          <w:sz w:val="24"/>
          <w:szCs w:val="24"/>
        </w:rPr>
        <w:tab/>
      </w:r>
      <w:r w:rsidRPr="007357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49AC" w:rsidRPr="007357A6">
        <w:rPr>
          <w:rFonts w:ascii="Times New Roman" w:hAnsi="Times New Roman" w:cs="Times New Roman"/>
          <w:b/>
          <w:sz w:val="24"/>
          <w:szCs w:val="24"/>
        </w:rPr>
        <w:t>30</w:t>
      </w:r>
      <w:r w:rsidR="00183058" w:rsidRPr="007357A6">
        <w:rPr>
          <w:rFonts w:ascii="Times New Roman" w:hAnsi="Times New Roman" w:cs="Times New Roman"/>
          <w:b/>
          <w:sz w:val="24"/>
          <w:szCs w:val="24"/>
        </w:rPr>
        <w:t>,00 €.</w:t>
      </w:r>
    </w:p>
    <w:p w14:paraId="155B4172" w14:textId="77777777" w:rsidR="00183058" w:rsidRPr="00DC2634" w:rsidRDefault="00183058" w:rsidP="0018305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306804" w14:textId="77777777" w:rsidR="00DC2634" w:rsidRDefault="00DC2634" w:rsidP="00DC263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Príspevok sa uhrádza vopred, najneskôr </w:t>
      </w:r>
      <w:r w:rsidRPr="00DC2634">
        <w:rPr>
          <w:rFonts w:ascii="Times New Roman" w:hAnsi="Times New Roman" w:cs="Times New Roman"/>
          <w:b/>
          <w:sz w:val="24"/>
          <w:szCs w:val="24"/>
        </w:rPr>
        <w:t>do 10. dňa v príslušnom kalendárnom mesiaci</w:t>
      </w:r>
      <w:r w:rsidRPr="00DC2634">
        <w:rPr>
          <w:rFonts w:ascii="Times New Roman" w:hAnsi="Times New Roman" w:cs="Times New Roman"/>
          <w:sz w:val="24"/>
          <w:szCs w:val="24"/>
        </w:rPr>
        <w:t>.</w:t>
      </w:r>
    </w:p>
    <w:p w14:paraId="0353AD81" w14:textId="77777777" w:rsidR="00183058" w:rsidRDefault="00183058" w:rsidP="001830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350B7A" w14:textId="48134F4C" w:rsidR="00DC2634" w:rsidRDefault="00DC2634" w:rsidP="00DC263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Príspevok v materskej škole sa neuhrádza za dieťa ktoré:</w:t>
      </w:r>
    </w:p>
    <w:p w14:paraId="2A937F19" w14:textId="77777777" w:rsidR="00183058" w:rsidRPr="00DC2634" w:rsidRDefault="00183058" w:rsidP="0018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62E59" w14:textId="77777777" w:rsidR="00DC2634" w:rsidRPr="00DC2634" w:rsidRDefault="00DC2634" w:rsidP="00183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a) má jeden rok pred plnením povinnej školskej dochádzky,</w:t>
      </w:r>
    </w:p>
    <w:p w14:paraId="5E2CDCCE" w14:textId="77777777" w:rsidR="00DC2634" w:rsidRPr="00DC2634" w:rsidRDefault="00DC2634" w:rsidP="00183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b) ak zákonný zástupca dieťaťa predloží zástupcovi pre MŠ</w:t>
      </w:r>
      <w:r w:rsidRPr="00DC26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2634">
        <w:rPr>
          <w:rFonts w:ascii="Times New Roman" w:hAnsi="Times New Roman" w:cs="Times New Roman"/>
          <w:sz w:val="24"/>
          <w:szCs w:val="24"/>
        </w:rPr>
        <w:t xml:space="preserve">doklad o tom, že je  </w:t>
      </w:r>
    </w:p>
    <w:p w14:paraId="7A1FA7D2" w14:textId="77777777" w:rsidR="00DC2634" w:rsidRPr="00DC2634" w:rsidRDefault="00DC2634" w:rsidP="00183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poberateľom dávky v hmotnej núdzi a príspevkov k dávke v hmotnej núdzi podľa </w:t>
      </w:r>
    </w:p>
    <w:p w14:paraId="2B760D17" w14:textId="29540C92" w:rsidR="00DC2634" w:rsidRPr="0079405F" w:rsidRDefault="0079405F" w:rsidP="00183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osobitného predpisu,</w:t>
      </w:r>
    </w:p>
    <w:p w14:paraId="1848A235" w14:textId="78204959" w:rsidR="00DC2634" w:rsidRPr="007357A6" w:rsidRDefault="00DC2634" w:rsidP="00183058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7A6">
        <w:rPr>
          <w:rFonts w:ascii="Times New Roman" w:hAnsi="Times New Roman" w:cs="Times New Roman"/>
          <w:sz w:val="24"/>
          <w:szCs w:val="24"/>
        </w:rPr>
        <w:t>ktoré je umiestnené v zariadení na základe rozhodnutia súdu.</w:t>
      </w:r>
    </w:p>
    <w:p w14:paraId="385A37ED" w14:textId="77777777" w:rsidR="00183058" w:rsidRPr="00183058" w:rsidRDefault="00183058" w:rsidP="00183058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EEB095" w14:textId="06B45A87" w:rsidR="00DC2634" w:rsidRPr="00DC2634" w:rsidRDefault="003B1FB1" w:rsidP="00DC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2634">
        <w:rPr>
          <w:rFonts w:ascii="Times New Roman" w:hAnsi="Times New Roman" w:cs="Times New Roman"/>
          <w:sz w:val="24"/>
          <w:szCs w:val="24"/>
        </w:rPr>
        <w:t xml:space="preserve">4. </w:t>
      </w:r>
      <w:r w:rsidR="00DC2634" w:rsidRPr="00DC2634">
        <w:rPr>
          <w:rFonts w:ascii="Times New Roman" w:hAnsi="Times New Roman" w:cs="Times New Roman"/>
          <w:sz w:val="24"/>
          <w:szCs w:val="24"/>
        </w:rPr>
        <w:t>Na základe rozhodnutia zriaďovateľa sa príspevok neuhrádza za dieťa</w:t>
      </w:r>
      <w:r w:rsidR="00C23D61">
        <w:rPr>
          <w:rFonts w:ascii="Times New Roman" w:hAnsi="Times New Roman" w:cs="Times New Roman"/>
          <w:sz w:val="24"/>
          <w:szCs w:val="24"/>
        </w:rPr>
        <w:t>:</w:t>
      </w:r>
      <w:r w:rsidR="00DC2634" w:rsidRPr="00DC2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92EFA" w14:textId="77777777" w:rsidR="00DC2634" w:rsidRPr="00DC2634" w:rsidRDefault="00DC2634" w:rsidP="00DC26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>ktoré má prerušenú dochádzku do materskej školy na viac ako 30 po sebe nasledujúcich kalendárnych dní z dôvodu choroby alebo vážnych rodinných dôvodov preukázateľným spôsobom,</w:t>
      </w:r>
    </w:p>
    <w:p w14:paraId="468C0769" w14:textId="77777777" w:rsidR="00DC2634" w:rsidRDefault="00DC2634" w:rsidP="00DC263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ktoré nedochádzalo do materskej školy v čase školských prázdnin alebo bola prerušená prevádzka materskej školy zapríčinená zriaďovateľom alebo inými </w:t>
      </w:r>
      <w:r w:rsidRPr="00DC2634">
        <w:rPr>
          <w:rFonts w:ascii="Times New Roman" w:hAnsi="Times New Roman" w:cs="Times New Roman"/>
          <w:sz w:val="24"/>
          <w:szCs w:val="24"/>
        </w:rPr>
        <w:lastRenderedPageBreak/>
        <w:t>závažnými dôvodmi, v týchto prípadoch uhrádza zákonný zástupca pomernú časť určeného príspevku.</w:t>
      </w:r>
    </w:p>
    <w:p w14:paraId="1B30D5E7" w14:textId="77777777" w:rsidR="00DC2634" w:rsidRDefault="00DC2634" w:rsidP="00D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28FEF" w14:textId="77777777" w:rsidR="00DC2634" w:rsidRPr="00196902" w:rsidRDefault="00DC2634" w:rsidP="00DC2634">
      <w:pPr>
        <w:ind w:left="1080"/>
        <w:jc w:val="both"/>
      </w:pPr>
    </w:p>
    <w:p w14:paraId="3288ADEC" w14:textId="77777777" w:rsidR="00DC2634" w:rsidRPr="00DC2634" w:rsidRDefault="00DC2634" w:rsidP="00DC2634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634">
        <w:rPr>
          <w:rFonts w:ascii="Times New Roman" w:hAnsi="Times New Roman" w:cs="Times New Roman"/>
          <w:b/>
          <w:sz w:val="24"/>
          <w:szCs w:val="24"/>
        </w:rPr>
        <w:t xml:space="preserve"> ČASŤ</w:t>
      </w:r>
    </w:p>
    <w:p w14:paraId="4D049BA0" w14:textId="0A91265F" w:rsidR="00DC2634" w:rsidRPr="003B1FB1" w:rsidRDefault="00DC2634" w:rsidP="00C23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B1">
        <w:rPr>
          <w:rFonts w:ascii="Times New Roman" w:hAnsi="Times New Roman" w:cs="Times New Roman"/>
          <w:b/>
          <w:sz w:val="28"/>
          <w:szCs w:val="28"/>
        </w:rPr>
        <w:t xml:space="preserve">       Príspevok na čiastočnú úhradu nákladov spojených s činnosťou školského klubu detí</w:t>
      </w:r>
    </w:p>
    <w:p w14:paraId="44D31BEC" w14:textId="7CD8315D" w:rsidR="00DC2634" w:rsidRPr="007357A6" w:rsidRDefault="00DC2634" w:rsidP="00DC263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Na čiastočnú úhradu nákladov spojených s činnosťou školského klubu detí prispieva zákonný zástupca mesačne sumou </w:t>
      </w:r>
      <w:r w:rsidR="00D0262F" w:rsidRPr="007357A6">
        <w:rPr>
          <w:rFonts w:ascii="Times New Roman" w:hAnsi="Times New Roman" w:cs="Times New Roman"/>
          <w:b/>
          <w:sz w:val="24"/>
          <w:szCs w:val="24"/>
        </w:rPr>
        <w:t>5</w:t>
      </w:r>
      <w:r w:rsidRPr="007357A6">
        <w:rPr>
          <w:rFonts w:ascii="Times New Roman" w:hAnsi="Times New Roman" w:cs="Times New Roman"/>
          <w:b/>
          <w:sz w:val="24"/>
          <w:szCs w:val="24"/>
        </w:rPr>
        <w:t>,00 €.</w:t>
      </w:r>
    </w:p>
    <w:p w14:paraId="71E2FB8E" w14:textId="77777777" w:rsidR="00DC2634" w:rsidRPr="00DC2634" w:rsidRDefault="00DC2634" w:rsidP="00DC263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Príspevok sa uhrádza vopred, najneskôr </w:t>
      </w:r>
      <w:r w:rsidRPr="00DC2634">
        <w:rPr>
          <w:rFonts w:ascii="Times New Roman" w:hAnsi="Times New Roman" w:cs="Times New Roman"/>
          <w:b/>
          <w:sz w:val="24"/>
          <w:szCs w:val="24"/>
        </w:rPr>
        <w:t>do 10. dňa v príslušnom kalendárnom mesiaci</w:t>
      </w:r>
      <w:r w:rsidRPr="00DC2634">
        <w:rPr>
          <w:rFonts w:ascii="Times New Roman" w:hAnsi="Times New Roman" w:cs="Times New Roman"/>
          <w:sz w:val="24"/>
          <w:szCs w:val="24"/>
        </w:rPr>
        <w:t>. Po predchádzajúcej konzultácii s platiteľom, môže škola vyberať príspevky súhrne za viac mesiacov v príslušnom školskom roku.</w:t>
      </w:r>
    </w:p>
    <w:p w14:paraId="2BD97A16" w14:textId="5E66966E" w:rsidR="00DC2634" w:rsidRPr="00DC2634" w:rsidRDefault="00DC2634" w:rsidP="00DC263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634">
        <w:rPr>
          <w:rFonts w:ascii="Times New Roman" w:hAnsi="Times New Roman" w:cs="Times New Roman"/>
          <w:sz w:val="24"/>
          <w:szCs w:val="24"/>
        </w:rPr>
        <w:t xml:space="preserve">Zriaďovateľ školského klubu detí môže rozhodnúť o znížení alebo odpustení príspevku na čiastočnú úhradu nákladov na činnosť školského klubu detí podľa odseku 1, ak zákonný zástupca žiada o to písomne, požiada a predloží doklad o tom, že je poberateľom dávky v hmotnej núdzi a príspevkov k dávke v hmotnej </w:t>
      </w:r>
      <w:r w:rsidR="00C23D61">
        <w:rPr>
          <w:rFonts w:ascii="Times New Roman" w:hAnsi="Times New Roman" w:cs="Times New Roman"/>
          <w:sz w:val="24"/>
          <w:szCs w:val="24"/>
        </w:rPr>
        <w:t>núdzi podľa osobitného predpisu</w:t>
      </w:r>
      <w:r w:rsidRPr="00DC2634">
        <w:rPr>
          <w:rFonts w:ascii="Times New Roman" w:hAnsi="Times New Roman" w:cs="Times New Roman"/>
          <w:sz w:val="24"/>
          <w:szCs w:val="24"/>
        </w:rPr>
        <w:t>.</w:t>
      </w:r>
    </w:p>
    <w:p w14:paraId="3B8ACD4B" w14:textId="77777777" w:rsidR="00DC2634" w:rsidRPr="00DC2634" w:rsidRDefault="00DC2634" w:rsidP="00D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A382A" w14:textId="77777777" w:rsidR="007E7F95" w:rsidRPr="007E7F95" w:rsidRDefault="007E7F95" w:rsidP="007E7F95">
      <w:pPr>
        <w:pStyle w:val="Default"/>
        <w:jc w:val="both"/>
        <w:rPr>
          <w:sz w:val="22"/>
          <w:szCs w:val="22"/>
        </w:rPr>
      </w:pPr>
    </w:p>
    <w:p w14:paraId="35491C7E" w14:textId="11949578" w:rsidR="00625F9F" w:rsidRPr="00DC2634" w:rsidRDefault="00DC2634" w:rsidP="00DC2634">
      <w:pPr>
        <w:pStyle w:val="Default"/>
        <w:numPr>
          <w:ilvl w:val="0"/>
          <w:numId w:val="19"/>
        </w:numPr>
        <w:jc w:val="center"/>
        <w:rPr>
          <w:b/>
        </w:rPr>
      </w:pPr>
      <w:r w:rsidRPr="00DC2634">
        <w:rPr>
          <w:b/>
          <w:bCs/>
        </w:rPr>
        <w:t>ČASŤ</w:t>
      </w:r>
    </w:p>
    <w:p w14:paraId="6094374A" w14:textId="70B33C45" w:rsidR="00625F9F" w:rsidRPr="003B1FB1" w:rsidRDefault="00625F9F" w:rsidP="00985AEA">
      <w:pPr>
        <w:pStyle w:val="Default"/>
        <w:jc w:val="center"/>
        <w:rPr>
          <w:b/>
          <w:bCs/>
          <w:sz w:val="28"/>
          <w:szCs w:val="28"/>
        </w:rPr>
      </w:pPr>
      <w:r w:rsidRPr="003B1FB1">
        <w:rPr>
          <w:b/>
          <w:bCs/>
          <w:sz w:val="28"/>
          <w:szCs w:val="28"/>
        </w:rPr>
        <w:t>Určenie výšky príspevku na čiastočnú úhradu nákladov v zariadení školského</w:t>
      </w:r>
      <w:r w:rsidR="003B1FB1">
        <w:rPr>
          <w:b/>
          <w:bCs/>
          <w:sz w:val="28"/>
          <w:szCs w:val="28"/>
        </w:rPr>
        <w:t xml:space="preserve"> </w:t>
      </w:r>
      <w:r w:rsidRPr="003B1FB1">
        <w:rPr>
          <w:b/>
          <w:bCs/>
          <w:sz w:val="28"/>
          <w:szCs w:val="28"/>
        </w:rPr>
        <w:t>stravovania a určenie výšky príspevku na režijné náklady</w:t>
      </w:r>
    </w:p>
    <w:p w14:paraId="4CD78CE5" w14:textId="77777777" w:rsidR="007E7F95" w:rsidRPr="00625F9F" w:rsidRDefault="007E7F95" w:rsidP="007E7F95">
      <w:pPr>
        <w:pStyle w:val="Default"/>
        <w:jc w:val="both"/>
      </w:pPr>
    </w:p>
    <w:p w14:paraId="311A05A6" w14:textId="49BFB6A1" w:rsidR="00625F9F" w:rsidRDefault="00625F9F" w:rsidP="00C23D61">
      <w:pPr>
        <w:pStyle w:val="Default"/>
        <w:numPr>
          <w:ilvl w:val="0"/>
          <w:numId w:val="26"/>
        </w:numPr>
        <w:spacing w:after="147"/>
        <w:jc w:val="both"/>
      </w:pPr>
      <w:r w:rsidRPr="00625F9F">
        <w:t xml:space="preserve">Školská jedáleň, ktorá je organizačnou súčasťou Základnej školy s materskou školou, </w:t>
      </w:r>
      <w:r w:rsidR="007E7F95">
        <w:rPr>
          <w:sz w:val="22"/>
          <w:szCs w:val="22"/>
        </w:rPr>
        <w:t xml:space="preserve"> </w:t>
      </w:r>
      <w:r w:rsidR="00043D65">
        <w:rPr>
          <w:sz w:val="22"/>
          <w:szCs w:val="22"/>
        </w:rPr>
        <w:t>Kolačkov</w:t>
      </w:r>
      <w:r w:rsidRPr="00625F9F">
        <w:t xml:space="preserve"> IČO:</w:t>
      </w:r>
      <w:r w:rsidR="007E7F95">
        <w:t xml:space="preserve"> </w:t>
      </w:r>
      <w:r w:rsidR="00DC2634">
        <w:t xml:space="preserve">37876198 </w:t>
      </w:r>
      <w:r w:rsidRPr="00625F9F">
        <w:t xml:space="preserve">ktorej zriaďovateľom je Obec </w:t>
      </w:r>
      <w:r w:rsidR="00043D65">
        <w:t>Kolačkov</w:t>
      </w:r>
      <w:r w:rsidRPr="00625F9F">
        <w:t xml:space="preserve"> (ďalej len "školská jedáleň"), poskytuje stravovanie žiakom, ako aj dospelým osobám za čiastočnú úhradu nákladov, ktoré v prípade žiakov uhrádza ich zákonný zástupca vo výške nákladov na nákup potravín podľa vekových kategórií stravníkov v nadväznosti na odporúčané výživové dávky. V prípade dospelých osôb (stravníkov) hradia príspevky podľa tohto článku VZN tieto osoby</w:t>
      </w:r>
      <w:r w:rsidR="00AF3ACC">
        <w:t>.</w:t>
      </w:r>
      <w:r w:rsidRPr="00625F9F">
        <w:t xml:space="preserve"> </w:t>
      </w:r>
    </w:p>
    <w:p w14:paraId="54ACB551" w14:textId="4EAA5DFE" w:rsidR="00C23D61" w:rsidRDefault="00C23D61" w:rsidP="00C23D61">
      <w:pPr>
        <w:pStyle w:val="Default"/>
        <w:numPr>
          <w:ilvl w:val="0"/>
          <w:numId w:val="26"/>
        </w:numPr>
        <w:spacing w:after="147"/>
        <w:jc w:val="both"/>
      </w:pPr>
      <w:r w:rsidRPr="00625F9F">
        <w:t>Zákonný zástupca žiaka a dospelý stravník čiastočne pris</w:t>
      </w:r>
      <w:r>
        <w:t>pieva aj na úhradu režijných ná</w:t>
      </w:r>
      <w:r w:rsidRPr="00625F9F">
        <w:t>kladov na prevádzku zariadenia školského stravovania (školskej jedálne).</w:t>
      </w:r>
    </w:p>
    <w:p w14:paraId="55E5FC64" w14:textId="77777777" w:rsidR="00C23D61" w:rsidRPr="00625F9F" w:rsidRDefault="00C23D61" w:rsidP="00C23D61">
      <w:pPr>
        <w:pStyle w:val="Default"/>
        <w:numPr>
          <w:ilvl w:val="0"/>
          <w:numId w:val="26"/>
        </w:numPr>
        <w:spacing w:after="147"/>
        <w:jc w:val="both"/>
      </w:pPr>
      <w:r w:rsidRPr="00625F9F">
        <w:t>Finančné pásma príspevku určujú náklady na nákup potravín na jedno jedlo podľa vekových kategórií stravníkov a príspevok zákonného zástupcu dieťaťa a žiaka vo výške nákladov na nákup potravín. Finančné pásma sú stanovené Ministe</w:t>
      </w:r>
      <w:r>
        <w:t xml:space="preserve">rstvom školstva, vedy, výskumu a </w:t>
      </w:r>
      <w:r w:rsidRPr="00625F9F">
        <w:t xml:space="preserve">športu SR . </w:t>
      </w:r>
    </w:p>
    <w:p w14:paraId="18BB8E7D" w14:textId="5830CAAB" w:rsidR="00C23D61" w:rsidRDefault="00C23D61" w:rsidP="00C23D61">
      <w:pPr>
        <w:pStyle w:val="Default"/>
        <w:numPr>
          <w:ilvl w:val="0"/>
          <w:numId w:val="26"/>
        </w:numPr>
        <w:spacing w:after="147"/>
        <w:jc w:val="both"/>
      </w:pPr>
      <w:r w:rsidRPr="00625F9F">
        <w:t>Na základe rozhodnutia Regionálneho úradu verejného zdravotníctva  môže školská jedáleň poskytovať stravu deťom, žiakom, zamestnancom školy</w:t>
      </w:r>
      <w:r>
        <w:t>,</w:t>
      </w:r>
      <w:r w:rsidRPr="00625F9F">
        <w:t xml:space="preserve"> školských zariadení</w:t>
      </w:r>
      <w:r>
        <w:t xml:space="preserve"> a iným fyzickým osobám so súhlasom zriaďovateľa</w:t>
      </w:r>
      <w:r w:rsidRPr="00625F9F">
        <w:t>.</w:t>
      </w:r>
    </w:p>
    <w:p w14:paraId="62DBF00A" w14:textId="4FF6ADBF" w:rsidR="00C23D61" w:rsidRDefault="00C23D61" w:rsidP="00C23D61">
      <w:pPr>
        <w:pStyle w:val="Default"/>
        <w:numPr>
          <w:ilvl w:val="0"/>
          <w:numId w:val="26"/>
        </w:numPr>
        <w:spacing w:after="147"/>
        <w:jc w:val="both"/>
      </w:pPr>
      <w:r w:rsidRPr="00625F9F">
        <w:t>Veľkosť porcie jedla je daná vekovou kategóriou stravníka školskej jedálne podľa zákonných výživových dávok (odporúčaných výživových dávok, materiálno-spotrebných noriem a receptúr pre školské stravovanie podľa vekových skupín stravníkov vydaných Minist</w:t>
      </w:r>
      <w:r>
        <w:t>erstvom školstva, vedy, výskumu a</w:t>
      </w:r>
      <w:r w:rsidRPr="00625F9F">
        <w:t xml:space="preserve"> športu SR, dostupné na adrese www.mi-nedu.sk/skolske-stravovanie/. Veľkosť porcie dospelej osoby, t.</w:t>
      </w:r>
      <w:r>
        <w:t xml:space="preserve"> </w:t>
      </w:r>
      <w:r w:rsidRPr="00625F9F">
        <w:t xml:space="preserve">j. zamestnanca školského zariadenia v zriaďovateľskej pôsobnosti Obce </w:t>
      </w:r>
      <w:r>
        <w:t>Kolačkov alebo inej fyzickej osoby, ktorá má súhlas zriaďovateľa</w:t>
      </w:r>
      <w:r w:rsidRPr="00625F9F">
        <w:t xml:space="preserve">, je zhodná s normou vekovej kategórie </w:t>
      </w:r>
      <w:r w:rsidRPr="00625F9F">
        <w:lastRenderedPageBreak/>
        <w:t>stravníkov 15-18/19 ročných. Školská jedáleň neposkytuje stravu v reštauračných normách</w:t>
      </w:r>
      <w:r>
        <w:t>.</w:t>
      </w:r>
    </w:p>
    <w:p w14:paraId="4574536D" w14:textId="444329FA" w:rsidR="00C23D61" w:rsidRDefault="00C23D61" w:rsidP="00C23D61">
      <w:pPr>
        <w:pStyle w:val="Default"/>
        <w:numPr>
          <w:ilvl w:val="0"/>
          <w:numId w:val="26"/>
        </w:numPr>
        <w:spacing w:after="147"/>
        <w:jc w:val="both"/>
      </w:pPr>
      <w:r>
        <w:t xml:space="preserve">Obecné zastupiteľstvo obce Kolačkov pre ZŠ s MŠ a školské zariadenia v zriaďovacej pôsobnosti obce Kolačkov a pre všetky vekové kategórie stravníkov určuje výšku príspevku na nákup potravín na jedno jedlo podľa vekových kategórií stravníkov v súlade </w:t>
      </w:r>
      <w:r w:rsidRPr="00D0262F">
        <w:rPr>
          <w:b/>
        </w:rPr>
        <w:t>s  3. finančným</w:t>
      </w:r>
      <w:r>
        <w:t xml:space="preserve"> </w:t>
      </w:r>
      <w:r w:rsidRPr="00D0262F">
        <w:rPr>
          <w:b/>
        </w:rPr>
        <w:t>pásmom</w:t>
      </w:r>
      <w:r>
        <w:t xml:space="preserve"> stanoveným Ministerstvom školstva, vedy, výskumu a športu SR.</w:t>
      </w:r>
    </w:p>
    <w:p w14:paraId="5FAE3BF4" w14:textId="09D5A0F0" w:rsidR="00C23D61" w:rsidRDefault="00C23D61" w:rsidP="00C23D61">
      <w:pPr>
        <w:pStyle w:val="Default"/>
        <w:numPr>
          <w:ilvl w:val="0"/>
          <w:numId w:val="26"/>
        </w:numPr>
        <w:spacing w:after="147"/>
        <w:jc w:val="both"/>
      </w:pPr>
      <w:r>
        <w:t>Finančné pásmo je zhodné pre všetky vekové kategórie stravníkov v príslušnom zariadení stravovania.</w:t>
      </w:r>
    </w:p>
    <w:p w14:paraId="351D82BA" w14:textId="77777777" w:rsidR="00C23D61" w:rsidRDefault="00C23D61" w:rsidP="00C23D61">
      <w:pPr>
        <w:pStyle w:val="Default"/>
        <w:numPr>
          <w:ilvl w:val="0"/>
          <w:numId w:val="26"/>
        </w:numPr>
        <w:jc w:val="both"/>
      </w:pPr>
      <w:r>
        <w:t>Výšku príspevku na čiastočnú úhradu nákladov za poskytnutie stravy stanovuje obec na vydané jedlo na deň v 3. finančnom pásme takto:</w:t>
      </w:r>
    </w:p>
    <w:p w14:paraId="482CF834" w14:textId="77777777" w:rsidR="00C23D61" w:rsidRDefault="00C23D61" w:rsidP="00AF3ACC">
      <w:pPr>
        <w:pStyle w:val="Default"/>
        <w:ind w:left="720"/>
        <w:jc w:val="both"/>
      </w:pPr>
      <w:r>
        <w:t>Príspevok, ktorý uhrádza zákonný zástupca dieťaťa (materskej školy, ďalej len MŠ) alebo žiaka základnej školy (ďalej len ZŠ) vo výške nákladov na nákup potravín podľa vekových kategórií stravníkov v nadväznosti na odporúčané výživové dávky a výška príspevku na režijné náklady sú určené za každý stravovací deň nasledovne:</w:t>
      </w:r>
    </w:p>
    <w:p w14:paraId="003ACC8B" w14:textId="77777777" w:rsidR="00C23D61" w:rsidRDefault="00C23D61" w:rsidP="00C23D61">
      <w:pPr>
        <w:pStyle w:val="Default"/>
        <w:ind w:left="720"/>
        <w:jc w:val="both"/>
      </w:pPr>
    </w:p>
    <w:p w14:paraId="31D647DA" w14:textId="048F3344" w:rsidR="007E7F95" w:rsidRDefault="007E7F95" w:rsidP="007E7F95">
      <w:pPr>
        <w:pStyle w:val="Default"/>
        <w:jc w:val="both"/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404"/>
        <w:gridCol w:w="685"/>
        <w:gridCol w:w="685"/>
        <w:gridCol w:w="907"/>
        <w:gridCol w:w="794"/>
        <w:gridCol w:w="1170"/>
        <w:gridCol w:w="1192"/>
        <w:gridCol w:w="969"/>
        <w:gridCol w:w="1256"/>
      </w:tblGrid>
      <w:tr w:rsidR="00AD735C" w14:paraId="0AE71681" w14:textId="77777777" w:rsidTr="007A45F5">
        <w:trPr>
          <w:cantSplit/>
          <w:trHeight w:val="1134"/>
        </w:trPr>
        <w:tc>
          <w:tcPr>
            <w:tcW w:w="1404" w:type="dxa"/>
          </w:tcPr>
          <w:p w14:paraId="5F79B0A0" w14:textId="65F47347" w:rsidR="007E7F95" w:rsidRDefault="007E7F95" w:rsidP="007E7F95">
            <w:pPr>
              <w:pStyle w:val="Default"/>
              <w:jc w:val="both"/>
            </w:pPr>
            <w:r>
              <w:t>Veková kategória stravníkov</w:t>
            </w:r>
          </w:p>
          <w:p w14:paraId="789FC730" w14:textId="6E2D6B49" w:rsidR="007E7F95" w:rsidRDefault="007E7F95" w:rsidP="007E7F95">
            <w:pPr>
              <w:pStyle w:val="Default"/>
              <w:jc w:val="both"/>
            </w:pPr>
          </w:p>
        </w:tc>
        <w:tc>
          <w:tcPr>
            <w:tcW w:w="685" w:type="dxa"/>
            <w:textDirection w:val="btLr"/>
          </w:tcPr>
          <w:p w14:paraId="24A97C1E" w14:textId="1E6275FD" w:rsidR="007E7F95" w:rsidRDefault="007E7F95" w:rsidP="00784E6F">
            <w:pPr>
              <w:pStyle w:val="Default"/>
              <w:ind w:left="113" w:right="113"/>
              <w:jc w:val="both"/>
            </w:pPr>
            <w:r>
              <w:t>Desiata</w:t>
            </w:r>
            <w:r w:rsidR="007A45F5">
              <w:t xml:space="preserve"> </w:t>
            </w:r>
            <w:r w:rsidR="007949AC" w:rsidRPr="007949AC">
              <w:rPr>
                <w:sz w:val="20"/>
                <w:szCs w:val="20"/>
              </w:rPr>
              <w:t>–</w:t>
            </w:r>
            <w:r w:rsidR="007949AC">
              <w:t xml:space="preserve"> </w:t>
            </w:r>
            <w:r w:rsidR="007949AC" w:rsidRPr="00AB1AC2">
              <w:rPr>
                <w:b/>
                <w:sz w:val="16"/>
                <w:szCs w:val="16"/>
              </w:rPr>
              <w:t>0,10</w:t>
            </w:r>
            <w:r w:rsidR="007949AC" w:rsidRPr="00AB1AC2">
              <w:rPr>
                <w:b/>
                <w:sz w:val="20"/>
                <w:szCs w:val="20"/>
              </w:rPr>
              <w:t>/desiata</w:t>
            </w:r>
          </w:p>
        </w:tc>
        <w:tc>
          <w:tcPr>
            <w:tcW w:w="685" w:type="dxa"/>
            <w:textDirection w:val="btLr"/>
          </w:tcPr>
          <w:p w14:paraId="150B5228" w14:textId="59F1F470" w:rsidR="007E7F95" w:rsidRDefault="007E7F95" w:rsidP="00784E6F">
            <w:pPr>
              <w:pStyle w:val="Default"/>
              <w:ind w:left="113" w:right="113"/>
              <w:jc w:val="both"/>
            </w:pPr>
            <w:r>
              <w:t>Obed</w:t>
            </w:r>
          </w:p>
        </w:tc>
        <w:tc>
          <w:tcPr>
            <w:tcW w:w="907" w:type="dxa"/>
            <w:textDirection w:val="btLr"/>
          </w:tcPr>
          <w:p w14:paraId="6E5B9867" w14:textId="5E09A01C" w:rsidR="007E7F95" w:rsidRPr="007A45F5" w:rsidRDefault="007E7F95" w:rsidP="00784E6F">
            <w:pPr>
              <w:pStyle w:val="Default"/>
              <w:ind w:left="113" w:right="113"/>
              <w:jc w:val="both"/>
              <w:rPr>
                <w:sz w:val="16"/>
                <w:szCs w:val="16"/>
              </w:rPr>
            </w:pPr>
            <w:r w:rsidRPr="007A45F5">
              <w:rPr>
                <w:sz w:val="22"/>
                <w:szCs w:val="22"/>
              </w:rPr>
              <w:t>Olovrant</w:t>
            </w:r>
            <w:r w:rsidR="007A45F5" w:rsidRPr="007A45F5">
              <w:rPr>
                <w:sz w:val="22"/>
                <w:szCs w:val="22"/>
              </w:rPr>
              <w:t xml:space="preserve"> </w:t>
            </w:r>
            <w:r w:rsidR="007A45F5">
              <w:t xml:space="preserve">– </w:t>
            </w:r>
            <w:r w:rsidR="007A45F5" w:rsidRPr="00AB1AC2">
              <w:rPr>
                <w:b/>
                <w:sz w:val="16"/>
                <w:szCs w:val="16"/>
              </w:rPr>
              <w:t>0,10/olovrant</w:t>
            </w:r>
          </w:p>
        </w:tc>
        <w:tc>
          <w:tcPr>
            <w:tcW w:w="794" w:type="dxa"/>
          </w:tcPr>
          <w:p w14:paraId="4AF29962" w14:textId="5D971964" w:rsidR="007E7F95" w:rsidRDefault="007E7F95" w:rsidP="007E7F95">
            <w:pPr>
              <w:pStyle w:val="Default"/>
              <w:jc w:val="both"/>
            </w:pPr>
            <w:r>
              <w:t>Nákup potravín</w:t>
            </w:r>
          </w:p>
        </w:tc>
        <w:tc>
          <w:tcPr>
            <w:tcW w:w="1170" w:type="dxa"/>
          </w:tcPr>
          <w:p w14:paraId="57F32914" w14:textId="6581E99A" w:rsidR="007E7F95" w:rsidRDefault="007E7F95" w:rsidP="007E7F95">
            <w:pPr>
              <w:pStyle w:val="Default"/>
              <w:jc w:val="both"/>
            </w:pPr>
            <w:r>
              <w:t>Režijný poplatok</w:t>
            </w:r>
            <w:r w:rsidR="00DC2634">
              <w:t xml:space="preserve"> </w:t>
            </w:r>
            <w:r w:rsidR="00DC2634" w:rsidRPr="00AB1AC2">
              <w:rPr>
                <w:b/>
                <w:sz w:val="22"/>
                <w:szCs w:val="22"/>
              </w:rPr>
              <w:t>0,30</w:t>
            </w:r>
            <w:r w:rsidR="00784E6F" w:rsidRPr="00AB1AC2">
              <w:rPr>
                <w:b/>
                <w:sz w:val="22"/>
                <w:szCs w:val="22"/>
              </w:rPr>
              <w:t>/obed</w:t>
            </w:r>
          </w:p>
        </w:tc>
        <w:tc>
          <w:tcPr>
            <w:tcW w:w="1192" w:type="dxa"/>
          </w:tcPr>
          <w:p w14:paraId="267BD45C" w14:textId="3568A402" w:rsidR="007E7F95" w:rsidRDefault="00784E6F" w:rsidP="007E7F95">
            <w:pPr>
              <w:pStyle w:val="Default"/>
              <w:jc w:val="both"/>
            </w:pPr>
            <w:r>
              <w:t>Stravný lístok celkom</w:t>
            </w:r>
          </w:p>
        </w:tc>
        <w:tc>
          <w:tcPr>
            <w:tcW w:w="969" w:type="dxa"/>
          </w:tcPr>
          <w:p w14:paraId="778E9D11" w14:textId="46DD52F1" w:rsidR="007E7F95" w:rsidRDefault="00784E6F" w:rsidP="007E7F95">
            <w:pPr>
              <w:pStyle w:val="Default"/>
              <w:jc w:val="both"/>
            </w:pPr>
            <w:r>
              <w:t>Dotácia na stravu</w:t>
            </w:r>
          </w:p>
        </w:tc>
        <w:tc>
          <w:tcPr>
            <w:tcW w:w="1256" w:type="dxa"/>
          </w:tcPr>
          <w:p w14:paraId="352C989A" w14:textId="4A2F847C" w:rsidR="007E7F95" w:rsidRDefault="00784E6F" w:rsidP="007E7F95">
            <w:pPr>
              <w:pStyle w:val="Default"/>
              <w:jc w:val="both"/>
            </w:pPr>
            <w:r>
              <w:t>Úhrada zákonného zástupcu s réžiou</w:t>
            </w:r>
          </w:p>
        </w:tc>
      </w:tr>
      <w:tr w:rsidR="00784E6F" w14:paraId="1FBCA807" w14:textId="77777777" w:rsidTr="007A45F5">
        <w:tc>
          <w:tcPr>
            <w:tcW w:w="1404" w:type="dxa"/>
          </w:tcPr>
          <w:p w14:paraId="5E56FC13" w14:textId="7E08EA00" w:rsidR="007E7F95" w:rsidRDefault="00784E6F" w:rsidP="007E7F95">
            <w:pPr>
              <w:pStyle w:val="Default"/>
              <w:jc w:val="both"/>
            </w:pPr>
            <w:r w:rsidRPr="00784E6F">
              <w:rPr>
                <w:sz w:val="20"/>
                <w:szCs w:val="20"/>
              </w:rPr>
              <w:t>Stravník MŠ /2-6 rokov</w:t>
            </w:r>
            <w:r>
              <w:t>/</w:t>
            </w:r>
          </w:p>
        </w:tc>
        <w:tc>
          <w:tcPr>
            <w:tcW w:w="685" w:type="dxa"/>
          </w:tcPr>
          <w:p w14:paraId="4A113AFF" w14:textId="08E19B62" w:rsidR="007E7F95" w:rsidRDefault="004D4D86" w:rsidP="007E7F95">
            <w:pPr>
              <w:pStyle w:val="Default"/>
              <w:jc w:val="both"/>
            </w:pPr>
            <w:r>
              <w:t>0,3</w:t>
            </w:r>
            <w:r w:rsidR="000E0FD1">
              <w:t>8</w:t>
            </w:r>
          </w:p>
        </w:tc>
        <w:tc>
          <w:tcPr>
            <w:tcW w:w="685" w:type="dxa"/>
          </w:tcPr>
          <w:p w14:paraId="1211172A" w14:textId="60755FB9" w:rsidR="007E7F95" w:rsidRDefault="004D4D86" w:rsidP="007E7F95">
            <w:pPr>
              <w:pStyle w:val="Default"/>
              <w:jc w:val="both"/>
            </w:pPr>
            <w:r>
              <w:t>0,</w:t>
            </w:r>
            <w:r w:rsidR="000E0FD1">
              <w:t>90</w:t>
            </w:r>
          </w:p>
        </w:tc>
        <w:tc>
          <w:tcPr>
            <w:tcW w:w="907" w:type="dxa"/>
          </w:tcPr>
          <w:p w14:paraId="34B26785" w14:textId="44362408" w:rsidR="007E7F95" w:rsidRDefault="004D4D86" w:rsidP="007E7F95">
            <w:pPr>
              <w:pStyle w:val="Default"/>
              <w:jc w:val="both"/>
            </w:pPr>
            <w:r>
              <w:t>0,2</w:t>
            </w:r>
            <w:r w:rsidR="000E0FD1">
              <w:t>6</w:t>
            </w:r>
          </w:p>
        </w:tc>
        <w:tc>
          <w:tcPr>
            <w:tcW w:w="794" w:type="dxa"/>
          </w:tcPr>
          <w:p w14:paraId="3B3A3B2C" w14:textId="30F2A56A" w:rsidR="007E7F95" w:rsidRDefault="004D4D86" w:rsidP="007E7F95">
            <w:pPr>
              <w:pStyle w:val="Default"/>
              <w:jc w:val="both"/>
            </w:pPr>
            <w:r>
              <w:t>1,</w:t>
            </w:r>
            <w:r w:rsidR="000E0FD1">
              <w:t>54</w:t>
            </w:r>
          </w:p>
        </w:tc>
        <w:tc>
          <w:tcPr>
            <w:tcW w:w="1170" w:type="dxa"/>
          </w:tcPr>
          <w:p w14:paraId="43FCE95E" w14:textId="393DEDD8" w:rsidR="007E7F95" w:rsidRPr="007C3EB9" w:rsidRDefault="004D4D86" w:rsidP="007E7F95">
            <w:pPr>
              <w:pStyle w:val="Default"/>
              <w:jc w:val="both"/>
              <w:rPr>
                <w:color w:val="auto"/>
              </w:rPr>
            </w:pPr>
            <w:r w:rsidRPr="007C3EB9">
              <w:rPr>
                <w:color w:val="auto"/>
              </w:rPr>
              <w:t>0,</w:t>
            </w:r>
            <w:r w:rsidR="00DC2634" w:rsidRPr="007C3EB9">
              <w:rPr>
                <w:color w:val="auto"/>
              </w:rPr>
              <w:t>30</w:t>
            </w:r>
          </w:p>
        </w:tc>
        <w:tc>
          <w:tcPr>
            <w:tcW w:w="1192" w:type="dxa"/>
          </w:tcPr>
          <w:p w14:paraId="58918194" w14:textId="47A90BB9" w:rsidR="007E7F95" w:rsidRDefault="00AB1AC2" w:rsidP="007E7F95">
            <w:pPr>
              <w:pStyle w:val="Default"/>
              <w:jc w:val="both"/>
            </w:pPr>
            <w:r>
              <w:t>2,04</w:t>
            </w:r>
          </w:p>
        </w:tc>
        <w:tc>
          <w:tcPr>
            <w:tcW w:w="969" w:type="dxa"/>
          </w:tcPr>
          <w:p w14:paraId="61250113" w14:textId="323397F4" w:rsidR="007E7F95" w:rsidRDefault="004D4D86" w:rsidP="007E7F95">
            <w:pPr>
              <w:pStyle w:val="Default"/>
              <w:jc w:val="both"/>
            </w:pPr>
            <w:r>
              <w:t>0,00</w:t>
            </w:r>
          </w:p>
        </w:tc>
        <w:tc>
          <w:tcPr>
            <w:tcW w:w="1256" w:type="dxa"/>
          </w:tcPr>
          <w:p w14:paraId="63A72ED6" w14:textId="585C274A" w:rsidR="007E7F95" w:rsidRDefault="00AB1AC2" w:rsidP="007E7F95">
            <w:pPr>
              <w:pStyle w:val="Default"/>
              <w:jc w:val="both"/>
            </w:pPr>
            <w:r>
              <w:t>2,04</w:t>
            </w:r>
          </w:p>
        </w:tc>
      </w:tr>
      <w:tr w:rsidR="00784E6F" w14:paraId="0D19E67B" w14:textId="77777777" w:rsidTr="007A45F5">
        <w:tc>
          <w:tcPr>
            <w:tcW w:w="1404" w:type="dxa"/>
          </w:tcPr>
          <w:p w14:paraId="2386D7AE" w14:textId="19846C99" w:rsidR="007E7F95" w:rsidRPr="00784E6F" w:rsidRDefault="00784E6F" w:rsidP="007E7F95">
            <w:pPr>
              <w:pStyle w:val="Default"/>
              <w:jc w:val="both"/>
              <w:rPr>
                <w:sz w:val="20"/>
                <w:szCs w:val="20"/>
              </w:rPr>
            </w:pPr>
            <w:r w:rsidRPr="00784E6F">
              <w:rPr>
                <w:sz w:val="20"/>
                <w:szCs w:val="20"/>
              </w:rPr>
              <w:t>Stravník MŠ /2-6 rokov hmotná núdza/</w:t>
            </w:r>
          </w:p>
        </w:tc>
        <w:tc>
          <w:tcPr>
            <w:tcW w:w="685" w:type="dxa"/>
          </w:tcPr>
          <w:p w14:paraId="070CFE77" w14:textId="6DD0659E" w:rsidR="007E7F95" w:rsidRDefault="004D4D86" w:rsidP="007E7F95">
            <w:pPr>
              <w:pStyle w:val="Default"/>
              <w:jc w:val="both"/>
            </w:pPr>
            <w:r>
              <w:t>0,3</w:t>
            </w:r>
            <w:r w:rsidR="000E0FD1">
              <w:t>8</w:t>
            </w:r>
          </w:p>
        </w:tc>
        <w:tc>
          <w:tcPr>
            <w:tcW w:w="685" w:type="dxa"/>
          </w:tcPr>
          <w:p w14:paraId="188ABCF3" w14:textId="3165D947" w:rsidR="007E7F95" w:rsidRDefault="004D4D86" w:rsidP="007E7F95">
            <w:pPr>
              <w:pStyle w:val="Default"/>
              <w:jc w:val="both"/>
            </w:pPr>
            <w:r>
              <w:t>0,</w:t>
            </w:r>
            <w:r w:rsidR="000E0FD1">
              <w:t>90</w:t>
            </w:r>
          </w:p>
        </w:tc>
        <w:tc>
          <w:tcPr>
            <w:tcW w:w="907" w:type="dxa"/>
          </w:tcPr>
          <w:p w14:paraId="1D7F8614" w14:textId="50B29F29" w:rsidR="007E7F95" w:rsidRDefault="004D4D86" w:rsidP="007E7F95">
            <w:pPr>
              <w:pStyle w:val="Default"/>
              <w:jc w:val="both"/>
            </w:pPr>
            <w:r>
              <w:t>0,2</w:t>
            </w:r>
            <w:r w:rsidR="000E0FD1">
              <w:t>6</w:t>
            </w:r>
          </w:p>
        </w:tc>
        <w:tc>
          <w:tcPr>
            <w:tcW w:w="794" w:type="dxa"/>
          </w:tcPr>
          <w:p w14:paraId="404771E6" w14:textId="7597838D" w:rsidR="007E7F95" w:rsidRDefault="004D4D86" w:rsidP="007E7F95">
            <w:pPr>
              <w:pStyle w:val="Default"/>
              <w:jc w:val="both"/>
            </w:pPr>
            <w:r>
              <w:t>1,</w:t>
            </w:r>
            <w:r w:rsidR="002F04C2">
              <w:t>5</w:t>
            </w:r>
            <w:r w:rsidR="000E0FD1">
              <w:t>4</w:t>
            </w:r>
          </w:p>
        </w:tc>
        <w:tc>
          <w:tcPr>
            <w:tcW w:w="1170" w:type="dxa"/>
          </w:tcPr>
          <w:p w14:paraId="0FE96D15" w14:textId="419E6158" w:rsidR="007E7F95" w:rsidRPr="007C3EB9" w:rsidRDefault="004D4D86" w:rsidP="00DC2634">
            <w:pPr>
              <w:pStyle w:val="Default"/>
              <w:jc w:val="both"/>
              <w:rPr>
                <w:color w:val="auto"/>
              </w:rPr>
            </w:pPr>
            <w:r w:rsidRPr="007C3EB9">
              <w:rPr>
                <w:color w:val="auto"/>
              </w:rPr>
              <w:t>0,</w:t>
            </w:r>
            <w:r w:rsidR="00DC2634" w:rsidRPr="007C3EB9">
              <w:rPr>
                <w:color w:val="auto"/>
              </w:rPr>
              <w:t>30</w:t>
            </w:r>
          </w:p>
        </w:tc>
        <w:tc>
          <w:tcPr>
            <w:tcW w:w="1192" w:type="dxa"/>
          </w:tcPr>
          <w:p w14:paraId="090A8105" w14:textId="4650F2B1" w:rsidR="007E7F95" w:rsidRDefault="00AB1AC2" w:rsidP="007E7F95">
            <w:pPr>
              <w:pStyle w:val="Default"/>
              <w:jc w:val="both"/>
            </w:pPr>
            <w:r>
              <w:t>2,04</w:t>
            </w:r>
          </w:p>
        </w:tc>
        <w:tc>
          <w:tcPr>
            <w:tcW w:w="969" w:type="dxa"/>
          </w:tcPr>
          <w:p w14:paraId="73044DBE" w14:textId="68E703BF" w:rsidR="007E7F95" w:rsidRDefault="004D4D86" w:rsidP="007E7F95">
            <w:pPr>
              <w:pStyle w:val="Default"/>
              <w:jc w:val="both"/>
            </w:pPr>
            <w:r>
              <w:t>1,30</w:t>
            </w:r>
          </w:p>
        </w:tc>
        <w:tc>
          <w:tcPr>
            <w:tcW w:w="1256" w:type="dxa"/>
          </w:tcPr>
          <w:p w14:paraId="07276352" w14:textId="056C19AE" w:rsidR="007E7F95" w:rsidRDefault="004D4D86" w:rsidP="007E7F95">
            <w:pPr>
              <w:pStyle w:val="Default"/>
              <w:jc w:val="both"/>
            </w:pPr>
            <w:r>
              <w:t>0,</w:t>
            </w:r>
            <w:r w:rsidR="00AB1AC2">
              <w:t>7</w:t>
            </w:r>
            <w:r w:rsidR="00DC2634">
              <w:t>4</w:t>
            </w:r>
          </w:p>
        </w:tc>
      </w:tr>
      <w:tr w:rsidR="00AD735C" w14:paraId="569D2499" w14:textId="77777777" w:rsidTr="007A45F5">
        <w:tc>
          <w:tcPr>
            <w:tcW w:w="1404" w:type="dxa"/>
          </w:tcPr>
          <w:p w14:paraId="35ABBE2C" w14:textId="3D215FD7" w:rsidR="00AD735C" w:rsidRDefault="00AD735C" w:rsidP="00AD735C">
            <w:pPr>
              <w:pStyle w:val="Default"/>
              <w:jc w:val="both"/>
            </w:pPr>
            <w:r>
              <w:t>Stravník MŠ /predškolák/</w:t>
            </w:r>
          </w:p>
        </w:tc>
        <w:tc>
          <w:tcPr>
            <w:tcW w:w="685" w:type="dxa"/>
          </w:tcPr>
          <w:p w14:paraId="18AB6E63" w14:textId="7EC873F1" w:rsidR="00AD735C" w:rsidRDefault="00AD735C" w:rsidP="00AD735C">
            <w:pPr>
              <w:pStyle w:val="Default"/>
              <w:jc w:val="both"/>
            </w:pPr>
            <w:r>
              <w:t>0,3</w:t>
            </w:r>
            <w:r w:rsidR="002F04C2">
              <w:t>8</w:t>
            </w:r>
          </w:p>
        </w:tc>
        <w:tc>
          <w:tcPr>
            <w:tcW w:w="685" w:type="dxa"/>
          </w:tcPr>
          <w:p w14:paraId="03B67BA0" w14:textId="0A1DB376" w:rsidR="00AD735C" w:rsidRDefault="00AD735C" w:rsidP="00AD735C">
            <w:pPr>
              <w:pStyle w:val="Default"/>
              <w:jc w:val="both"/>
            </w:pPr>
            <w:r>
              <w:t>0,</w:t>
            </w:r>
            <w:r w:rsidR="002F04C2">
              <w:t>90</w:t>
            </w:r>
          </w:p>
        </w:tc>
        <w:tc>
          <w:tcPr>
            <w:tcW w:w="907" w:type="dxa"/>
          </w:tcPr>
          <w:p w14:paraId="0AB14A52" w14:textId="64365A7B" w:rsidR="00AD735C" w:rsidRDefault="00AD735C" w:rsidP="00AD735C">
            <w:pPr>
              <w:pStyle w:val="Default"/>
              <w:jc w:val="both"/>
            </w:pPr>
            <w:r>
              <w:t>0,2</w:t>
            </w:r>
            <w:r w:rsidR="002F04C2">
              <w:t>6</w:t>
            </w:r>
          </w:p>
        </w:tc>
        <w:tc>
          <w:tcPr>
            <w:tcW w:w="794" w:type="dxa"/>
          </w:tcPr>
          <w:p w14:paraId="4E7CF12C" w14:textId="717B1D58" w:rsidR="00AD735C" w:rsidRDefault="00AD735C" w:rsidP="00AD735C">
            <w:pPr>
              <w:pStyle w:val="Default"/>
              <w:jc w:val="both"/>
            </w:pPr>
            <w:r>
              <w:t>1,</w:t>
            </w:r>
            <w:r w:rsidR="002F04C2">
              <w:t>54</w:t>
            </w:r>
          </w:p>
        </w:tc>
        <w:tc>
          <w:tcPr>
            <w:tcW w:w="1170" w:type="dxa"/>
          </w:tcPr>
          <w:p w14:paraId="2A3D0678" w14:textId="228C8945" w:rsidR="00AD735C" w:rsidRPr="007C3EB9" w:rsidRDefault="00AD735C" w:rsidP="00DC2634">
            <w:pPr>
              <w:pStyle w:val="Default"/>
              <w:jc w:val="both"/>
              <w:rPr>
                <w:color w:val="auto"/>
              </w:rPr>
            </w:pPr>
            <w:r w:rsidRPr="007C3EB9">
              <w:rPr>
                <w:color w:val="auto"/>
              </w:rPr>
              <w:t>0,</w:t>
            </w:r>
            <w:r w:rsidR="00DC2634" w:rsidRPr="007C3EB9">
              <w:rPr>
                <w:color w:val="auto"/>
              </w:rPr>
              <w:t>30</w:t>
            </w:r>
          </w:p>
        </w:tc>
        <w:tc>
          <w:tcPr>
            <w:tcW w:w="1192" w:type="dxa"/>
          </w:tcPr>
          <w:p w14:paraId="022DE923" w14:textId="725750B3" w:rsidR="00AD735C" w:rsidRDefault="00AB1AC2" w:rsidP="00AD735C">
            <w:pPr>
              <w:pStyle w:val="Default"/>
              <w:jc w:val="both"/>
            </w:pPr>
            <w:r>
              <w:t>2,04</w:t>
            </w:r>
          </w:p>
        </w:tc>
        <w:tc>
          <w:tcPr>
            <w:tcW w:w="969" w:type="dxa"/>
          </w:tcPr>
          <w:p w14:paraId="36559864" w14:textId="1C0DBEF3" w:rsidR="00AD735C" w:rsidRDefault="00AD735C" w:rsidP="00AD735C">
            <w:pPr>
              <w:pStyle w:val="Default"/>
              <w:jc w:val="both"/>
            </w:pPr>
            <w:r>
              <w:t>1,30</w:t>
            </w:r>
          </w:p>
        </w:tc>
        <w:tc>
          <w:tcPr>
            <w:tcW w:w="1256" w:type="dxa"/>
          </w:tcPr>
          <w:p w14:paraId="0CC40269" w14:textId="4D328EFA" w:rsidR="00AD735C" w:rsidRDefault="00AD735C" w:rsidP="00AB1AC2">
            <w:pPr>
              <w:pStyle w:val="Default"/>
              <w:jc w:val="both"/>
            </w:pPr>
            <w:r>
              <w:t>0,</w:t>
            </w:r>
            <w:r w:rsidR="00AB1AC2">
              <w:t>7</w:t>
            </w:r>
            <w:r w:rsidR="00DC2634">
              <w:t>4</w:t>
            </w:r>
          </w:p>
        </w:tc>
      </w:tr>
      <w:tr w:rsidR="00AD735C" w14:paraId="1CD96888" w14:textId="77777777" w:rsidTr="007A45F5">
        <w:tc>
          <w:tcPr>
            <w:tcW w:w="1404" w:type="dxa"/>
          </w:tcPr>
          <w:p w14:paraId="497C501C" w14:textId="77777777" w:rsidR="00AD735C" w:rsidRDefault="00AD735C" w:rsidP="00AD735C">
            <w:pPr>
              <w:pStyle w:val="Default"/>
              <w:jc w:val="both"/>
            </w:pPr>
            <w:r>
              <w:t>Stravník ZŠ 1.stupeň</w:t>
            </w:r>
          </w:p>
          <w:p w14:paraId="6591F319" w14:textId="416136B3" w:rsidR="00AD735C" w:rsidRDefault="00AD735C" w:rsidP="00AD735C">
            <w:pPr>
              <w:pStyle w:val="Default"/>
              <w:jc w:val="both"/>
            </w:pPr>
          </w:p>
        </w:tc>
        <w:tc>
          <w:tcPr>
            <w:tcW w:w="685" w:type="dxa"/>
          </w:tcPr>
          <w:p w14:paraId="2B27E70A" w14:textId="2B93AFD9" w:rsidR="00AD735C" w:rsidRDefault="00AD735C" w:rsidP="00AD735C">
            <w:pPr>
              <w:pStyle w:val="Default"/>
              <w:jc w:val="both"/>
            </w:pPr>
            <w:r>
              <w:t>---</w:t>
            </w:r>
          </w:p>
        </w:tc>
        <w:tc>
          <w:tcPr>
            <w:tcW w:w="685" w:type="dxa"/>
          </w:tcPr>
          <w:p w14:paraId="34D7461F" w14:textId="790EAA4F" w:rsidR="00AD735C" w:rsidRDefault="00AD735C" w:rsidP="00AD735C">
            <w:pPr>
              <w:pStyle w:val="Default"/>
              <w:jc w:val="both"/>
            </w:pPr>
            <w:r>
              <w:t>1,</w:t>
            </w:r>
            <w:r w:rsidR="00065871">
              <w:t>21</w:t>
            </w:r>
          </w:p>
        </w:tc>
        <w:tc>
          <w:tcPr>
            <w:tcW w:w="907" w:type="dxa"/>
          </w:tcPr>
          <w:p w14:paraId="41A9E4C9" w14:textId="29C0AD20" w:rsidR="00AD735C" w:rsidRDefault="00AD735C" w:rsidP="00AD735C">
            <w:pPr>
              <w:pStyle w:val="Default"/>
              <w:jc w:val="both"/>
            </w:pPr>
            <w:r>
              <w:t>---</w:t>
            </w:r>
          </w:p>
        </w:tc>
        <w:tc>
          <w:tcPr>
            <w:tcW w:w="794" w:type="dxa"/>
          </w:tcPr>
          <w:p w14:paraId="2DBABE79" w14:textId="40CAAA1E" w:rsidR="00AD735C" w:rsidRDefault="00DC2634" w:rsidP="00AD735C">
            <w:pPr>
              <w:pStyle w:val="Default"/>
              <w:jc w:val="both"/>
            </w:pPr>
            <w:r>
              <w:t>1,21</w:t>
            </w:r>
          </w:p>
        </w:tc>
        <w:tc>
          <w:tcPr>
            <w:tcW w:w="1170" w:type="dxa"/>
          </w:tcPr>
          <w:p w14:paraId="7029FE6C" w14:textId="7A27AEBF" w:rsidR="00AD735C" w:rsidRPr="007C3EB9" w:rsidRDefault="00AD735C" w:rsidP="00DC2634">
            <w:pPr>
              <w:pStyle w:val="Default"/>
              <w:jc w:val="both"/>
              <w:rPr>
                <w:color w:val="auto"/>
              </w:rPr>
            </w:pPr>
            <w:r w:rsidRPr="007C3EB9">
              <w:rPr>
                <w:color w:val="auto"/>
              </w:rPr>
              <w:t>0,</w:t>
            </w:r>
            <w:r w:rsidR="00DC2634" w:rsidRPr="007C3EB9">
              <w:rPr>
                <w:color w:val="auto"/>
              </w:rPr>
              <w:t>30</w:t>
            </w:r>
          </w:p>
        </w:tc>
        <w:tc>
          <w:tcPr>
            <w:tcW w:w="1192" w:type="dxa"/>
          </w:tcPr>
          <w:p w14:paraId="1612669B" w14:textId="35240FA4" w:rsidR="00AD735C" w:rsidRDefault="00AD735C" w:rsidP="00AD735C">
            <w:pPr>
              <w:pStyle w:val="Default"/>
              <w:jc w:val="both"/>
            </w:pPr>
            <w:r>
              <w:t>1,</w:t>
            </w:r>
            <w:r w:rsidR="00DC2634">
              <w:t>51</w:t>
            </w:r>
          </w:p>
        </w:tc>
        <w:tc>
          <w:tcPr>
            <w:tcW w:w="969" w:type="dxa"/>
          </w:tcPr>
          <w:p w14:paraId="5AF6F50A" w14:textId="15F67C23" w:rsidR="00AD735C" w:rsidRDefault="00AD735C" w:rsidP="00AD735C">
            <w:pPr>
              <w:pStyle w:val="Default"/>
              <w:jc w:val="both"/>
            </w:pPr>
            <w:r>
              <w:t>1,30</w:t>
            </w:r>
          </w:p>
        </w:tc>
        <w:tc>
          <w:tcPr>
            <w:tcW w:w="1256" w:type="dxa"/>
          </w:tcPr>
          <w:p w14:paraId="4F236B55" w14:textId="5D6B53B5" w:rsidR="00AD735C" w:rsidRDefault="00AD735C" w:rsidP="00AD735C">
            <w:pPr>
              <w:pStyle w:val="Default"/>
              <w:jc w:val="both"/>
            </w:pPr>
            <w:r>
              <w:t>0,</w:t>
            </w:r>
            <w:r w:rsidR="00DC2634">
              <w:t>21</w:t>
            </w:r>
          </w:p>
        </w:tc>
      </w:tr>
      <w:tr w:rsidR="00AD735C" w14:paraId="23C6B8F7" w14:textId="77777777" w:rsidTr="007A45F5">
        <w:tc>
          <w:tcPr>
            <w:tcW w:w="1404" w:type="dxa"/>
          </w:tcPr>
          <w:p w14:paraId="6255FB43" w14:textId="77777777" w:rsidR="00AD735C" w:rsidRDefault="00AD735C" w:rsidP="00AD735C">
            <w:pPr>
              <w:pStyle w:val="Default"/>
              <w:jc w:val="both"/>
            </w:pPr>
            <w:r>
              <w:t>Stravník ZŠ 2.stupeň</w:t>
            </w:r>
          </w:p>
          <w:p w14:paraId="5B8BFC47" w14:textId="62D361A6" w:rsidR="00AD735C" w:rsidRDefault="00AD735C" w:rsidP="00AD735C">
            <w:pPr>
              <w:pStyle w:val="Default"/>
              <w:jc w:val="both"/>
            </w:pPr>
          </w:p>
        </w:tc>
        <w:tc>
          <w:tcPr>
            <w:tcW w:w="685" w:type="dxa"/>
          </w:tcPr>
          <w:p w14:paraId="245A0596" w14:textId="1E97408A" w:rsidR="00AD735C" w:rsidRDefault="00AD735C" w:rsidP="00AD735C">
            <w:pPr>
              <w:pStyle w:val="Default"/>
              <w:jc w:val="both"/>
            </w:pPr>
            <w:r>
              <w:t>---</w:t>
            </w:r>
          </w:p>
        </w:tc>
        <w:tc>
          <w:tcPr>
            <w:tcW w:w="685" w:type="dxa"/>
          </w:tcPr>
          <w:p w14:paraId="2C952482" w14:textId="2E1D4285" w:rsidR="00AD735C" w:rsidRDefault="00AD735C" w:rsidP="00AD735C">
            <w:pPr>
              <w:pStyle w:val="Default"/>
              <w:jc w:val="both"/>
            </w:pPr>
            <w:r>
              <w:t>1,</w:t>
            </w:r>
            <w:r w:rsidR="00065871">
              <w:t>30</w:t>
            </w:r>
          </w:p>
        </w:tc>
        <w:tc>
          <w:tcPr>
            <w:tcW w:w="907" w:type="dxa"/>
          </w:tcPr>
          <w:p w14:paraId="70A660F8" w14:textId="7C88CA2B" w:rsidR="00AD735C" w:rsidRDefault="00AD735C" w:rsidP="00AD735C">
            <w:pPr>
              <w:pStyle w:val="Default"/>
              <w:jc w:val="both"/>
            </w:pPr>
            <w:r>
              <w:t>---</w:t>
            </w:r>
          </w:p>
        </w:tc>
        <w:tc>
          <w:tcPr>
            <w:tcW w:w="794" w:type="dxa"/>
          </w:tcPr>
          <w:p w14:paraId="39E310D1" w14:textId="171B2048" w:rsidR="00AD735C" w:rsidRDefault="00AD735C" w:rsidP="00AD735C">
            <w:pPr>
              <w:pStyle w:val="Default"/>
              <w:jc w:val="both"/>
            </w:pPr>
            <w:r>
              <w:t>1,</w:t>
            </w:r>
            <w:r w:rsidR="00065871">
              <w:t>30</w:t>
            </w:r>
          </w:p>
        </w:tc>
        <w:tc>
          <w:tcPr>
            <w:tcW w:w="1170" w:type="dxa"/>
          </w:tcPr>
          <w:p w14:paraId="5708EC2E" w14:textId="2C0FA3E6" w:rsidR="00AD735C" w:rsidRPr="007C3EB9" w:rsidRDefault="00AD735C" w:rsidP="00DC2634">
            <w:pPr>
              <w:pStyle w:val="Default"/>
              <w:jc w:val="both"/>
              <w:rPr>
                <w:color w:val="auto"/>
              </w:rPr>
            </w:pPr>
            <w:r w:rsidRPr="007C3EB9">
              <w:rPr>
                <w:color w:val="auto"/>
              </w:rPr>
              <w:t>0,</w:t>
            </w:r>
            <w:r w:rsidR="00DC2634" w:rsidRPr="007C3EB9">
              <w:rPr>
                <w:color w:val="auto"/>
              </w:rPr>
              <w:t>30</w:t>
            </w:r>
          </w:p>
        </w:tc>
        <w:tc>
          <w:tcPr>
            <w:tcW w:w="1192" w:type="dxa"/>
          </w:tcPr>
          <w:p w14:paraId="0C597AC7" w14:textId="33AFB251" w:rsidR="00AD735C" w:rsidRDefault="00AD735C" w:rsidP="00AD735C">
            <w:pPr>
              <w:pStyle w:val="Default"/>
              <w:jc w:val="both"/>
            </w:pPr>
            <w:r>
              <w:t>1,</w:t>
            </w:r>
            <w:r w:rsidR="00DC2634">
              <w:t>60</w:t>
            </w:r>
          </w:p>
        </w:tc>
        <w:tc>
          <w:tcPr>
            <w:tcW w:w="969" w:type="dxa"/>
          </w:tcPr>
          <w:p w14:paraId="5FC7E481" w14:textId="61A09123" w:rsidR="00AD735C" w:rsidRDefault="00AD735C" w:rsidP="00AD735C">
            <w:pPr>
              <w:pStyle w:val="Default"/>
              <w:jc w:val="both"/>
            </w:pPr>
            <w:r>
              <w:t>1,30</w:t>
            </w:r>
          </w:p>
        </w:tc>
        <w:tc>
          <w:tcPr>
            <w:tcW w:w="1256" w:type="dxa"/>
          </w:tcPr>
          <w:p w14:paraId="12961C42" w14:textId="3FBD48B6" w:rsidR="00AD735C" w:rsidRDefault="00AD735C" w:rsidP="00AD735C">
            <w:pPr>
              <w:pStyle w:val="Default"/>
              <w:jc w:val="both"/>
            </w:pPr>
            <w:r>
              <w:t>0,</w:t>
            </w:r>
            <w:r w:rsidR="00DC2634">
              <w:t>30</w:t>
            </w:r>
          </w:p>
        </w:tc>
      </w:tr>
      <w:tr w:rsidR="00AD735C" w:rsidRPr="00AB1AC2" w14:paraId="3D7BE48E" w14:textId="77777777" w:rsidTr="007A45F5">
        <w:tc>
          <w:tcPr>
            <w:tcW w:w="1404" w:type="dxa"/>
          </w:tcPr>
          <w:p w14:paraId="19B29CEC" w14:textId="1BCB66A0" w:rsidR="00AD735C" w:rsidRPr="00AB1AC2" w:rsidRDefault="00AD735C" w:rsidP="00AD735C">
            <w:pPr>
              <w:pStyle w:val="Default"/>
              <w:jc w:val="both"/>
            </w:pPr>
            <w:r w:rsidRPr="00AB1AC2">
              <w:t>Stravník 15-19 rokov – dospelý stravník</w:t>
            </w:r>
          </w:p>
        </w:tc>
        <w:tc>
          <w:tcPr>
            <w:tcW w:w="685" w:type="dxa"/>
          </w:tcPr>
          <w:p w14:paraId="743ABE42" w14:textId="0371A621" w:rsidR="00AD735C" w:rsidRPr="00AB1AC2" w:rsidRDefault="00AD735C" w:rsidP="00AD735C">
            <w:pPr>
              <w:pStyle w:val="Default"/>
              <w:jc w:val="both"/>
            </w:pPr>
            <w:r w:rsidRPr="00AB1AC2">
              <w:t>---</w:t>
            </w:r>
          </w:p>
        </w:tc>
        <w:tc>
          <w:tcPr>
            <w:tcW w:w="685" w:type="dxa"/>
          </w:tcPr>
          <w:p w14:paraId="0CA1D07B" w14:textId="59CED211" w:rsidR="00AD735C" w:rsidRPr="00AB1AC2" w:rsidRDefault="00AD735C" w:rsidP="00AD735C">
            <w:pPr>
              <w:pStyle w:val="Default"/>
              <w:jc w:val="both"/>
            </w:pPr>
            <w:r w:rsidRPr="00AB1AC2">
              <w:t>1,</w:t>
            </w:r>
            <w:r w:rsidR="00065871" w:rsidRPr="00AB1AC2">
              <w:t>41</w:t>
            </w:r>
          </w:p>
        </w:tc>
        <w:tc>
          <w:tcPr>
            <w:tcW w:w="907" w:type="dxa"/>
          </w:tcPr>
          <w:p w14:paraId="36C7C4BE" w14:textId="3B58E1A9" w:rsidR="00AD735C" w:rsidRPr="00AB1AC2" w:rsidRDefault="00AD735C" w:rsidP="00AD735C">
            <w:pPr>
              <w:pStyle w:val="Default"/>
              <w:jc w:val="both"/>
            </w:pPr>
            <w:r w:rsidRPr="00AB1AC2">
              <w:t>---</w:t>
            </w:r>
          </w:p>
        </w:tc>
        <w:tc>
          <w:tcPr>
            <w:tcW w:w="794" w:type="dxa"/>
          </w:tcPr>
          <w:p w14:paraId="28D3807F" w14:textId="01BA5B6D" w:rsidR="00AD735C" w:rsidRPr="00AB1AC2" w:rsidRDefault="00AD735C" w:rsidP="00AD735C">
            <w:pPr>
              <w:pStyle w:val="Default"/>
              <w:jc w:val="both"/>
            </w:pPr>
            <w:r w:rsidRPr="00AB1AC2">
              <w:t>1,</w:t>
            </w:r>
            <w:r w:rsidR="00065871" w:rsidRPr="00AB1AC2">
              <w:t>41</w:t>
            </w:r>
          </w:p>
        </w:tc>
        <w:tc>
          <w:tcPr>
            <w:tcW w:w="1170" w:type="dxa"/>
          </w:tcPr>
          <w:p w14:paraId="54F548F3" w14:textId="00220433" w:rsidR="00AD735C" w:rsidRPr="007C3EB9" w:rsidRDefault="00D35FD2" w:rsidP="00AD735C">
            <w:pPr>
              <w:pStyle w:val="Default"/>
              <w:jc w:val="both"/>
              <w:rPr>
                <w:color w:val="auto"/>
              </w:rPr>
            </w:pPr>
            <w:r w:rsidRPr="007C3EB9">
              <w:rPr>
                <w:color w:val="auto"/>
              </w:rPr>
              <w:t>0,30</w:t>
            </w:r>
          </w:p>
        </w:tc>
        <w:tc>
          <w:tcPr>
            <w:tcW w:w="1192" w:type="dxa"/>
          </w:tcPr>
          <w:p w14:paraId="411C277E" w14:textId="318BBFC3" w:rsidR="00AD735C" w:rsidRPr="00AB1AC2" w:rsidRDefault="00AD735C" w:rsidP="00AD735C">
            <w:pPr>
              <w:pStyle w:val="Default"/>
              <w:jc w:val="both"/>
            </w:pPr>
            <w:r w:rsidRPr="00AB1AC2">
              <w:t>1,</w:t>
            </w:r>
            <w:r w:rsidR="00065871" w:rsidRPr="00AB1AC2">
              <w:t>41</w:t>
            </w:r>
            <w:r w:rsidRPr="00AB1AC2">
              <w:t>+0,</w:t>
            </w:r>
            <w:r w:rsidR="00DC2634" w:rsidRPr="00AB1AC2">
              <w:t>30</w:t>
            </w:r>
          </w:p>
          <w:p w14:paraId="60FC70AF" w14:textId="40572977" w:rsidR="00AD735C" w:rsidRPr="00AB1AC2" w:rsidRDefault="00AB1AC2" w:rsidP="00AD735C">
            <w:pPr>
              <w:pStyle w:val="Default"/>
              <w:jc w:val="both"/>
              <w:rPr>
                <w:sz w:val="22"/>
                <w:szCs w:val="22"/>
              </w:rPr>
            </w:pPr>
            <w:r w:rsidRPr="00AB1AC2">
              <w:rPr>
                <w:sz w:val="22"/>
                <w:szCs w:val="22"/>
              </w:rPr>
              <w:t>(v</w:t>
            </w:r>
            <w:r w:rsidR="00AD735C" w:rsidRPr="00AB1AC2">
              <w:rPr>
                <w:sz w:val="22"/>
                <w:szCs w:val="22"/>
              </w:rPr>
              <w:t>iď ďalšie tabuľky</w:t>
            </w:r>
            <w:r w:rsidRPr="00AB1AC2">
              <w:rPr>
                <w:sz w:val="22"/>
                <w:szCs w:val="22"/>
              </w:rPr>
              <w:t>)</w:t>
            </w:r>
          </w:p>
        </w:tc>
        <w:tc>
          <w:tcPr>
            <w:tcW w:w="969" w:type="dxa"/>
          </w:tcPr>
          <w:p w14:paraId="4F7BE4AE" w14:textId="56F382C1" w:rsidR="00AD735C" w:rsidRPr="00AB1AC2" w:rsidRDefault="00D264D0" w:rsidP="00AD735C">
            <w:pPr>
              <w:pStyle w:val="Default"/>
              <w:jc w:val="both"/>
            </w:pPr>
            <w:r w:rsidRPr="00AB1AC2">
              <w:t>0,00</w:t>
            </w:r>
          </w:p>
        </w:tc>
        <w:tc>
          <w:tcPr>
            <w:tcW w:w="1256" w:type="dxa"/>
          </w:tcPr>
          <w:p w14:paraId="5F00D1C2" w14:textId="3AAEF46A" w:rsidR="00AD735C" w:rsidRPr="00AB1AC2" w:rsidRDefault="00153735" w:rsidP="00AD735C">
            <w:pPr>
              <w:pStyle w:val="Default"/>
              <w:jc w:val="both"/>
            </w:pPr>
            <w:r w:rsidRPr="00AB1AC2">
              <w:t>1,71</w:t>
            </w:r>
          </w:p>
        </w:tc>
      </w:tr>
    </w:tbl>
    <w:p w14:paraId="7EDBA036" w14:textId="3328FEDC" w:rsidR="007E7F95" w:rsidRPr="00AB1AC2" w:rsidRDefault="007E7F95" w:rsidP="007E7F95">
      <w:pPr>
        <w:pStyle w:val="Default"/>
        <w:jc w:val="both"/>
      </w:pPr>
    </w:p>
    <w:p w14:paraId="6AC5A851" w14:textId="77777777" w:rsidR="00C23D61" w:rsidRPr="00AB1AC2" w:rsidRDefault="00C23D61" w:rsidP="007A688A">
      <w:pPr>
        <w:pStyle w:val="Default"/>
        <w:jc w:val="both"/>
      </w:pPr>
    </w:p>
    <w:p w14:paraId="4D489579" w14:textId="60348510" w:rsidR="007A688A" w:rsidRPr="00AB1AC2" w:rsidRDefault="007A688A" w:rsidP="007A688A">
      <w:pPr>
        <w:pStyle w:val="Default"/>
        <w:jc w:val="both"/>
      </w:pPr>
      <w:r w:rsidRPr="00AB1AC2">
        <w:t>Výška príspevku na režijné náklady a spôsob jeho úhrady v školskej jedálni v zriaďovateľskej pôsobnosti obce Kolačkov, ktorým prispeje zákonný zástupca dieťaťa alebo žiaka sumou:</w:t>
      </w:r>
    </w:p>
    <w:p w14:paraId="5B90E1D5" w14:textId="59BF1BB1" w:rsidR="007A688A" w:rsidRPr="00AB1AC2" w:rsidRDefault="007A688A" w:rsidP="007A688A">
      <w:pPr>
        <w:pStyle w:val="Default"/>
        <w:numPr>
          <w:ilvl w:val="0"/>
          <w:numId w:val="22"/>
        </w:numPr>
        <w:jc w:val="both"/>
      </w:pPr>
      <w:r w:rsidRPr="00AB1AC2">
        <w:t>v materskej škole – 0,30 € na jedno hlavné jedlo (obed), 0,10 € na jedno doplnkové jedlo (desiata) a 0,10 € na jedno doplnkové jedlo (olovrant),</w:t>
      </w:r>
    </w:p>
    <w:p w14:paraId="010DC8DC" w14:textId="6692E22E" w:rsidR="007A688A" w:rsidRPr="00AB1AC2" w:rsidRDefault="007A688A" w:rsidP="007E7F95">
      <w:pPr>
        <w:pStyle w:val="Default"/>
        <w:numPr>
          <w:ilvl w:val="0"/>
          <w:numId w:val="22"/>
        </w:numPr>
        <w:jc w:val="both"/>
      </w:pPr>
      <w:r w:rsidRPr="00AB1AC2">
        <w:t>v základnej škole žiaci I. a II. stupňa – 0,30 € na jedno hlavné jedlo (obed),</w:t>
      </w:r>
    </w:p>
    <w:p w14:paraId="477820E6" w14:textId="48356B5A" w:rsidR="007A688A" w:rsidRPr="00AB1AC2" w:rsidRDefault="007A688A" w:rsidP="007E7F95">
      <w:pPr>
        <w:pStyle w:val="Default"/>
        <w:numPr>
          <w:ilvl w:val="0"/>
          <w:numId w:val="22"/>
        </w:numPr>
        <w:jc w:val="both"/>
      </w:pPr>
      <w:r w:rsidRPr="00AB1AC2">
        <w:t>dospelý stravník – 2,09 € na jedno hlavné jedlo (obed).</w:t>
      </w:r>
    </w:p>
    <w:p w14:paraId="08DF4637" w14:textId="77777777" w:rsidR="007A688A" w:rsidRDefault="007A688A" w:rsidP="007E7F95">
      <w:pPr>
        <w:pStyle w:val="Default"/>
        <w:jc w:val="both"/>
      </w:pPr>
    </w:p>
    <w:p w14:paraId="3BD711A1" w14:textId="77777777" w:rsidR="00C23D61" w:rsidRDefault="00C23D61" w:rsidP="007E7F95">
      <w:pPr>
        <w:pStyle w:val="Default"/>
        <w:jc w:val="both"/>
      </w:pPr>
    </w:p>
    <w:p w14:paraId="50019F52" w14:textId="77777777" w:rsidR="003B1FB1" w:rsidRDefault="003B1FB1" w:rsidP="007E7F95">
      <w:pPr>
        <w:pStyle w:val="Default"/>
        <w:jc w:val="both"/>
      </w:pPr>
    </w:p>
    <w:p w14:paraId="46C5FDB0" w14:textId="0B824524" w:rsidR="00784E6F" w:rsidRDefault="00784E6F" w:rsidP="007E7F95">
      <w:pPr>
        <w:pStyle w:val="Default"/>
        <w:jc w:val="both"/>
      </w:pPr>
      <w:r>
        <w:lastRenderedPageBreak/>
        <w:t>Príspevok na réžiu – prevádzka a vybavenie školskej jedálne sa určuje takto :</w:t>
      </w:r>
    </w:p>
    <w:p w14:paraId="48AD3A07" w14:textId="77777777" w:rsidR="00784E6F" w:rsidRDefault="00784E6F" w:rsidP="007E7F95">
      <w:pPr>
        <w:pStyle w:val="Default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4E6F" w14:paraId="51C10FE7" w14:textId="77777777" w:rsidTr="00784E6F">
        <w:tc>
          <w:tcPr>
            <w:tcW w:w="4531" w:type="dxa"/>
          </w:tcPr>
          <w:p w14:paraId="3F02733E" w14:textId="514D24DE" w:rsidR="00784E6F" w:rsidRPr="00784E6F" w:rsidRDefault="00784E6F" w:rsidP="007E7F95">
            <w:pPr>
              <w:pStyle w:val="Default"/>
              <w:jc w:val="both"/>
              <w:rPr>
                <w:b/>
                <w:bCs/>
              </w:rPr>
            </w:pPr>
            <w:r w:rsidRPr="00784E6F">
              <w:rPr>
                <w:b/>
                <w:bCs/>
              </w:rPr>
              <w:t>Jednotlivé kategórie stravníkov</w:t>
            </w:r>
          </w:p>
        </w:tc>
        <w:tc>
          <w:tcPr>
            <w:tcW w:w="4531" w:type="dxa"/>
          </w:tcPr>
          <w:p w14:paraId="5C0BF4F4" w14:textId="76BE0606" w:rsidR="00784E6F" w:rsidRPr="00784E6F" w:rsidRDefault="00784E6F" w:rsidP="007E7F95">
            <w:pPr>
              <w:pStyle w:val="Default"/>
              <w:jc w:val="both"/>
              <w:rPr>
                <w:b/>
                <w:bCs/>
              </w:rPr>
            </w:pPr>
            <w:r w:rsidRPr="00784E6F">
              <w:rPr>
                <w:b/>
                <w:bCs/>
              </w:rPr>
              <w:t>Výška príspevku na réžiu – prevádzku ŠJ</w:t>
            </w:r>
          </w:p>
        </w:tc>
      </w:tr>
      <w:tr w:rsidR="00784E6F" w14:paraId="344D8FDB" w14:textId="77777777" w:rsidTr="00784E6F">
        <w:tc>
          <w:tcPr>
            <w:tcW w:w="4531" w:type="dxa"/>
          </w:tcPr>
          <w:p w14:paraId="768BF3E5" w14:textId="47ACBC41" w:rsidR="00784E6F" w:rsidRDefault="00784E6F" w:rsidP="007E7F95">
            <w:pPr>
              <w:pStyle w:val="Default"/>
              <w:jc w:val="both"/>
            </w:pPr>
            <w:r>
              <w:t>Stravník MŠ</w:t>
            </w:r>
          </w:p>
        </w:tc>
        <w:tc>
          <w:tcPr>
            <w:tcW w:w="4531" w:type="dxa"/>
          </w:tcPr>
          <w:p w14:paraId="7218965E" w14:textId="09434D1E" w:rsidR="00784E6F" w:rsidRDefault="00784E6F" w:rsidP="007E7F95">
            <w:pPr>
              <w:pStyle w:val="Default"/>
              <w:jc w:val="both"/>
            </w:pPr>
            <w:r>
              <w:t>0,</w:t>
            </w:r>
            <w:r w:rsidR="00DC2634">
              <w:t>30</w:t>
            </w:r>
            <w:r w:rsidR="007949AC">
              <w:t xml:space="preserve"> + 0,10 (desiata) + 0,10 (olovrant)</w:t>
            </w:r>
          </w:p>
        </w:tc>
      </w:tr>
      <w:tr w:rsidR="00784E6F" w14:paraId="1E290F16" w14:textId="77777777" w:rsidTr="00784E6F">
        <w:tc>
          <w:tcPr>
            <w:tcW w:w="4531" w:type="dxa"/>
          </w:tcPr>
          <w:p w14:paraId="1E949A34" w14:textId="605B3C63" w:rsidR="00784E6F" w:rsidRDefault="00784E6F" w:rsidP="007E7F95">
            <w:pPr>
              <w:pStyle w:val="Default"/>
              <w:jc w:val="both"/>
            </w:pPr>
            <w:r>
              <w:t>Stravník MŠ – predškolák</w:t>
            </w:r>
          </w:p>
        </w:tc>
        <w:tc>
          <w:tcPr>
            <w:tcW w:w="4531" w:type="dxa"/>
          </w:tcPr>
          <w:p w14:paraId="45EC87F8" w14:textId="16D8E220" w:rsidR="00784E6F" w:rsidRDefault="00784E6F" w:rsidP="007E7F95">
            <w:pPr>
              <w:pStyle w:val="Default"/>
              <w:jc w:val="both"/>
            </w:pPr>
            <w:r>
              <w:t>0,</w:t>
            </w:r>
            <w:r w:rsidR="00DC2634">
              <w:t>30</w:t>
            </w:r>
            <w:r w:rsidR="007949AC">
              <w:t xml:space="preserve"> + 0,10 (desiata) + 0,10 (olovrant)</w:t>
            </w:r>
          </w:p>
        </w:tc>
      </w:tr>
      <w:tr w:rsidR="00784E6F" w14:paraId="0A3ADEAD" w14:textId="77777777" w:rsidTr="00784E6F">
        <w:tc>
          <w:tcPr>
            <w:tcW w:w="4531" w:type="dxa"/>
          </w:tcPr>
          <w:p w14:paraId="2834783D" w14:textId="48E741DA" w:rsidR="00784E6F" w:rsidRDefault="00784E6F" w:rsidP="007E7F95">
            <w:pPr>
              <w:pStyle w:val="Default"/>
              <w:jc w:val="both"/>
            </w:pPr>
            <w:r>
              <w:t>Stravník ZŠ – 1. a 2. stupeň</w:t>
            </w:r>
          </w:p>
        </w:tc>
        <w:tc>
          <w:tcPr>
            <w:tcW w:w="4531" w:type="dxa"/>
          </w:tcPr>
          <w:p w14:paraId="7FF58D4E" w14:textId="39042E1D" w:rsidR="00784E6F" w:rsidRDefault="00784E6F" w:rsidP="007949AC">
            <w:pPr>
              <w:pStyle w:val="Default"/>
              <w:jc w:val="both"/>
            </w:pPr>
            <w:r>
              <w:t>0,</w:t>
            </w:r>
            <w:r w:rsidR="00DC2634">
              <w:t>30</w:t>
            </w:r>
            <w:r w:rsidR="007949AC">
              <w:t xml:space="preserve"> </w:t>
            </w:r>
          </w:p>
        </w:tc>
      </w:tr>
      <w:tr w:rsidR="00784E6F" w14:paraId="3011BD25" w14:textId="77777777" w:rsidTr="00784E6F">
        <w:tc>
          <w:tcPr>
            <w:tcW w:w="4531" w:type="dxa"/>
          </w:tcPr>
          <w:p w14:paraId="5A222243" w14:textId="7D45D06F" w:rsidR="00784E6F" w:rsidRDefault="00784E6F" w:rsidP="007E7F95">
            <w:pPr>
              <w:pStyle w:val="Default"/>
              <w:jc w:val="both"/>
            </w:pPr>
            <w:r>
              <w:t>Stravník dospelý</w:t>
            </w:r>
          </w:p>
        </w:tc>
        <w:tc>
          <w:tcPr>
            <w:tcW w:w="4531" w:type="dxa"/>
          </w:tcPr>
          <w:p w14:paraId="6A894B11" w14:textId="0E3DF3AD" w:rsidR="00784E6F" w:rsidRDefault="00784E6F" w:rsidP="007E7F95">
            <w:pPr>
              <w:pStyle w:val="Default"/>
              <w:jc w:val="both"/>
            </w:pPr>
            <w:r>
              <w:t>2,0</w:t>
            </w:r>
            <w:r w:rsidR="00C10B49">
              <w:t>9</w:t>
            </w:r>
          </w:p>
        </w:tc>
      </w:tr>
    </w:tbl>
    <w:p w14:paraId="7F7C3C3E" w14:textId="0671AFF1" w:rsidR="00784E6F" w:rsidRDefault="00784E6F" w:rsidP="007E7F95">
      <w:pPr>
        <w:pStyle w:val="Default"/>
        <w:jc w:val="both"/>
      </w:pPr>
    </w:p>
    <w:p w14:paraId="5277605B" w14:textId="48B8588D" w:rsidR="00784E6F" w:rsidRDefault="00784E6F" w:rsidP="007E7F95">
      <w:pPr>
        <w:pStyle w:val="Default"/>
        <w:jc w:val="both"/>
      </w:pPr>
    </w:p>
    <w:p w14:paraId="6329FCBA" w14:textId="18072114" w:rsidR="00784E6F" w:rsidRDefault="00784E6F" w:rsidP="007E7F95">
      <w:pPr>
        <w:pStyle w:val="Default"/>
        <w:jc w:val="both"/>
      </w:pPr>
      <w:r>
        <w:t>Poplatok dospelí stravníci :</w:t>
      </w:r>
    </w:p>
    <w:p w14:paraId="648CB62F" w14:textId="05361294" w:rsidR="00784E6F" w:rsidRDefault="00784E6F" w:rsidP="007E7F95">
      <w:pPr>
        <w:pStyle w:val="Default"/>
        <w:jc w:val="both"/>
      </w:pPr>
    </w:p>
    <w:p w14:paraId="067361A8" w14:textId="486C10DE" w:rsidR="00784E6F" w:rsidRDefault="00784E6F" w:rsidP="007E7F95">
      <w:pPr>
        <w:pStyle w:val="Default"/>
        <w:jc w:val="both"/>
      </w:pPr>
      <w:r>
        <w:t xml:space="preserve">a/ zamestnanci školstva </w:t>
      </w:r>
      <w:r w:rsidR="00B41B88">
        <w:t>/</w:t>
      </w:r>
      <w:r>
        <w:t>škôl a školských zariadení, kde je zriaďovateľom obec/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4E6F" w:rsidRPr="00065871" w14:paraId="72825D72" w14:textId="77777777" w:rsidTr="00784E6F">
        <w:tc>
          <w:tcPr>
            <w:tcW w:w="4531" w:type="dxa"/>
          </w:tcPr>
          <w:p w14:paraId="00F9B515" w14:textId="30B95A6D" w:rsidR="00784E6F" w:rsidRPr="00153735" w:rsidRDefault="00784E6F" w:rsidP="007E7F95">
            <w:pPr>
              <w:pStyle w:val="Default"/>
              <w:jc w:val="both"/>
            </w:pPr>
            <w:r w:rsidRPr="00153735">
              <w:t>Hodnota potravín</w:t>
            </w:r>
          </w:p>
        </w:tc>
        <w:tc>
          <w:tcPr>
            <w:tcW w:w="4531" w:type="dxa"/>
          </w:tcPr>
          <w:p w14:paraId="06A49204" w14:textId="46FFB921" w:rsidR="00784E6F" w:rsidRPr="00153735" w:rsidRDefault="00784E6F" w:rsidP="007E7F95">
            <w:pPr>
              <w:pStyle w:val="Default"/>
              <w:jc w:val="both"/>
            </w:pPr>
            <w:r w:rsidRPr="00153735">
              <w:t>1,</w:t>
            </w:r>
            <w:r w:rsidR="00065871" w:rsidRPr="00153735">
              <w:t>41</w:t>
            </w:r>
          </w:p>
        </w:tc>
      </w:tr>
      <w:tr w:rsidR="00784E6F" w:rsidRPr="00065871" w14:paraId="6C13FD51" w14:textId="77777777" w:rsidTr="00784E6F">
        <w:tc>
          <w:tcPr>
            <w:tcW w:w="4531" w:type="dxa"/>
          </w:tcPr>
          <w:p w14:paraId="0E47DA62" w14:textId="3CBEBC34" w:rsidR="00784E6F" w:rsidRPr="00153735" w:rsidRDefault="00784E6F" w:rsidP="007E7F95">
            <w:pPr>
              <w:pStyle w:val="Default"/>
              <w:jc w:val="both"/>
            </w:pPr>
            <w:r w:rsidRPr="00153735">
              <w:t>Režijné náklady</w:t>
            </w:r>
          </w:p>
        </w:tc>
        <w:tc>
          <w:tcPr>
            <w:tcW w:w="4531" w:type="dxa"/>
          </w:tcPr>
          <w:p w14:paraId="75918E7B" w14:textId="2BF8DF06" w:rsidR="00784E6F" w:rsidRPr="00153735" w:rsidRDefault="00784E6F" w:rsidP="007E7F95">
            <w:pPr>
              <w:pStyle w:val="Default"/>
              <w:jc w:val="both"/>
            </w:pPr>
            <w:r w:rsidRPr="00153735">
              <w:t>2,0</w:t>
            </w:r>
            <w:r w:rsidR="00C10B49" w:rsidRPr="00153735">
              <w:t>9</w:t>
            </w:r>
          </w:p>
        </w:tc>
      </w:tr>
      <w:tr w:rsidR="00784E6F" w14:paraId="50EFBB35" w14:textId="77777777" w:rsidTr="00784E6F">
        <w:tc>
          <w:tcPr>
            <w:tcW w:w="4531" w:type="dxa"/>
          </w:tcPr>
          <w:p w14:paraId="55E9F759" w14:textId="6B616B43" w:rsidR="00784E6F" w:rsidRPr="00153735" w:rsidRDefault="00784E6F" w:rsidP="007E7F95">
            <w:pPr>
              <w:pStyle w:val="Default"/>
              <w:jc w:val="both"/>
            </w:pPr>
            <w:r w:rsidRPr="00153735">
              <w:t>Spolu</w:t>
            </w:r>
          </w:p>
        </w:tc>
        <w:tc>
          <w:tcPr>
            <w:tcW w:w="4531" w:type="dxa"/>
          </w:tcPr>
          <w:p w14:paraId="0BC2F2F8" w14:textId="165BD56E" w:rsidR="00784E6F" w:rsidRPr="00153735" w:rsidRDefault="00784E6F" w:rsidP="007E7F95">
            <w:pPr>
              <w:pStyle w:val="Default"/>
              <w:jc w:val="both"/>
            </w:pPr>
            <w:r w:rsidRPr="00153735">
              <w:t>3,</w:t>
            </w:r>
            <w:r w:rsidR="00C10B49" w:rsidRPr="00153735">
              <w:t>50</w:t>
            </w:r>
          </w:p>
        </w:tc>
      </w:tr>
    </w:tbl>
    <w:p w14:paraId="57F4B9CB" w14:textId="0BE7E10F" w:rsidR="00784E6F" w:rsidRDefault="00784E6F" w:rsidP="007E7F95">
      <w:pPr>
        <w:pStyle w:val="Default"/>
        <w:jc w:val="both"/>
      </w:pPr>
    </w:p>
    <w:p w14:paraId="59B1B28C" w14:textId="454CF60E" w:rsidR="004B0AC6" w:rsidRDefault="004B0AC6" w:rsidP="007E7F95">
      <w:pPr>
        <w:pStyle w:val="Default"/>
        <w:jc w:val="both"/>
      </w:pPr>
      <w:r>
        <w:t>Úhrada za poskytovanie stravy:</w:t>
      </w:r>
    </w:p>
    <w:p w14:paraId="34883FEB" w14:textId="1CEA0C9B" w:rsidR="004B0AC6" w:rsidRDefault="004B0AC6" w:rsidP="004B0AC6">
      <w:pPr>
        <w:pStyle w:val="Default"/>
        <w:numPr>
          <w:ilvl w:val="0"/>
          <w:numId w:val="10"/>
        </w:numPr>
        <w:jc w:val="both"/>
      </w:pPr>
      <w:r>
        <w:t>formou faktúry od príslušného stravovacieho zariadenia na príspevok zamestnávateľa, ktorým v zmysle Zákonníka práce prispieva zamestnancom na stravní /výšku príspevku určí zamestnávateľ a oznámi písomne stravovaciemu zariadeniu/</w:t>
      </w:r>
    </w:p>
    <w:p w14:paraId="7DF732B4" w14:textId="74CFFD8C" w:rsidR="004B0AC6" w:rsidRDefault="004B0AC6" w:rsidP="004B0AC6">
      <w:pPr>
        <w:pStyle w:val="Default"/>
        <w:numPr>
          <w:ilvl w:val="0"/>
          <w:numId w:val="10"/>
        </w:numPr>
        <w:jc w:val="both"/>
      </w:pPr>
      <w:r>
        <w:t>formou faktúry od príslušného stravovacieho zariadenia na príspevok zo sociálneho fondu /výšku príspevku určí zamestnávateľa a oznámi ju písomne stravovaciemu zariadeniu/</w:t>
      </w:r>
    </w:p>
    <w:p w14:paraId="6A3EC916" w14:textId="1EEACB21" w:rsidR="00B41B88" w:rsidRDefault="00B41B88" w:rsidP="004B0AC6">
      <w:pPr>
        <w:pStyle w:val="Default"/>
        <w:numPr>
          <w:ilvl w:val="0"/>
          <w:numId w:val="10"/>
        </w:numPr>
        <w:jc w:val="both"/>
      </w:pPr>
      <w:r>
        <w:t>rozdiel do výšky stravnej jednotky doplatí stravník podľa pokynov stravovacej jednotky</w:t>
      </w:r>
    </w:p>
    <w:p w14:paraId="307F6F08" w14:textId="602193A1" w:rsidR="00B41B88" w:rsidRPr="00625F9F" w:rsidRDefault="00B41B88" w:rsidP="00B41B88">
      <w:pPr>
        <w:pStyle w:val="Default"/>
        <w:jc w:val="both"/>
      </w:pPr>
      <w:r>
        <w:t>b/Cudzí stravníci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1B88" w14:paraId="50DA6E43" w14:textId="77777777" w:rsidTr="00CF0BCD">
        <w:tc>
          <w:tcPr>
            <w:tcW w:w="4531" w:type="dxa"/>
          </w:tcPr>
          <w:p w14:paraId="42386359" w14:textId="77777777" w:rsidR="00B41B88" w:rsidRDefault="00B41B88" w:rsidP="00CF0BCD">
            <w:pPr>
              <w:pStyle w:val="Default"/>
              <w:jc w:val="both"/>
            </w:pPr>
            <w:r>
              <w:t>Hodnota potravín</w:t>
            </w:r>
          </w:p>
        </w:tc>
        <w:tc>
          <w:tcPr>
            <w:tcW w:w="4531" w:type="dxa"/>
          </w:tcPr>
          <w:p w14:paraId="08481857" w14:textId="0D51C2F7" w:rsidR="00B41B88" w:rsidRDefault="00B41B88" w:rsidP="00CF0BCD">
            <w:pPr>
              <w:pStyle w:val="Default"/>
              <w:jc w:val="both"/>
            </w:pPr>
            <w:r>
              <w:t>1,</w:t>
            </w:r>
            <w:r w:rsidR="00065871">
              <w:t>41</w:t>
            </w:r>
          </w:p>
        </w:tc>
      </w:tr>
      <w:tr w:rsidR="00B41B88" w14:paraId="66186A8E" w14:textId="77777777" w:rsidTr="00CF0BCD">
        <w:tc>
          <w:tcPr>
            <w:tcW w:w="4531" w:type="dxa"/>
          </w:tcPr>
          <w:p w14:paraId="66C4E411" w14:textId="77777777" w:rsidR="00B41B88" w:rsidRDefault="00B41B88" w:rsidP="00CF0BCD">
            <w:pPr>
              <w:pStyle w:val="Default"/>
              <w:jc w:val="both"/>
            </w:pPr>
            <w:r>
              <w:t>Režijné náklady</w:t>
            </w:r>
          </w:p>
        </w:tc>
        <w:tc>
          <w:tcPr>
            <w:tcW w:w="4531" w:type="dxa"/>
          </w:tcPr>
          <w:p w14:paraId="2A6E5750" w14:textId="6A53FF30" w:rsidR="00B41B88" w:rsidRDefault="00B41B88" w:rsidP="00CF0BCD">
            <w:pPr>
              <w:pStyle w:val="Default"/>
              <w:jc w:val="both"/>
            </w:pPr>
            <w:r>
              <w:t>2,0</w:t>
            </w:r>
            <w:r w:rsidR="00C10B49">
              <w:t>9</w:t>
            </w:r>
          </w:p>
        </w:tc>
      </w:tr>
      <w:tr w:rsidR="00B41B88" w14:paraId="5FD2393D" w14:textId="77777777" w:rsidTr="00CF0BCD">
        <w:tc>
          <w:tcPr>
            <w:tcW w:w="4531" w:type="dxa"/>
          </w:tcPr>
          <w:p w14:paraId="51BCC943" w14:textId="77777777" w:rsidR="00B41B88" w:rsidRDefault="00B41B88" w:rsidP="00CF0BCD">
            <w:pPr>
              <w:pStyle w:val="Default"/>
              <w:jc w:val="both"/>
            </w:pPr>
            <w:r>
              <w:t>Spolu</w:t>
            </w:r>
          </w:p>
        </w:tc>
        <w:tc>
          <w:tcPr>
            <w:tcW w:w="4531" w:type="dxa"/>
          </w:tcPr>
          <w:p w14:paraId="5281FCF6" w14:textId="3908F421" w:rsidR="00B41B88" w:rsidRDefault="00B41B88" w:rsidP="00CF0BCD">
            <w:pPr>
              <w:pStyle w:val="Default"/>
              <w:jc w:val="both"/>
            </w:pPr>
            <w:r>
              <w:t>3</w:t>
            </w:r>
            <w:r w:rsidR="00065871">
              <w:t>,</w:t>
            </w:r>
            <w:r w:rsidR="00C10B49">
              <w:t>50</w:t>
            </w:r>
          </w:p>
        </w:tc>
      </w:tr>
    </w:tbl>
    <w:p w14:paraId="5F8EC71A" w14:textId="77777777" w:rsidR="00B41B88" w:rsidRDefault="00B41B88" w:rsidP="007E7F95">
      <w:pPr>
        <w:pStyle w:val="Default"/>
        <w:jc w:val="both"/>
      </w:pPr>
    </w:p>
    <w:p w14:paraId="5A0D1055" w14:textId="75E90D38" w:rsidR="00B41B88" w:rsidRDefault="00B41B88" w:rsidP="007E7F95">
      <w:pPr>
        <w:pStyle w:val="Default"/>
        <w:jc w:val="both"/>
      </w:pPr>
      <w:r>
        <w:t>Úhrada za poskytovanie stravy:</w:t>
      </w:r>
    </w:p>
    <w:p w14:paraId="08AD098B" w14:textId="2180EB13" w:rsidR="00B41B88" w:rsidRDefault="00B41B88" w:rsidP="00B41B88">
      <w:pPr>
        <w:pStyle w:val="Default"/>
        <w:numPr>
          <w:ilvl w:val="0"/>
          <w:numId w:val="10"/>
        </w:numPr>
        <w:jc w:val="both"/>
      </w:pPr>
      <w:r>
        <w:t>na základe dohody podpísanej so stravovacím zariadením</w:t>
      </w:r>
    </w:p>
    <w:p w14:paraId="69C7012E" w14:textId="77777777" w:rsidR="00B41B88" w:rsidRDefault="00B41B88" w:rsidP="00B41B88">
      <w:pPr>
        <w:pStyle w:val="Default"/>
        <w:ind w:left="360"/>
        <w:jc w:val="both"/>
      </w:pPr>
    </w:p>
    <w:p w14:paraId="5C8F637B" w14:textId="03792856" w:rsidR="00625F9F" w:rsidRDefault="00625F9F" w:rsidP="007E7F95">
      <w:pPr>
        <w:pStyle w:val="Default"/>
        <w:jc w:val="both"/>
      </w:pPr>
      <w:r w:rsidRPr="00625F9F">
        <w:t xml:space="preserve">Pozn.: sumy sú uvedené v mene EUR. </w:t>
      </w:r>
    </w:p>
    <w:p w14:paraId="56A748D5" w14:textId="77777777" w:rsidR="00DC2634" w:rsidRPr="00625F9F" w:rsidRDefault="00DC2634" w:rsidP="007E7F95">
      <w:pPr>
        <w:pStyle w:val="Default"/>
        <w:jc w:val="both"/>
      </w:pPr>
    </w:p>
    <w:p w14:paraId="025DAC63" w14:textId="1AFF7E91" w:rsidR="00625F9F" w:rsidRPr="00DC2634" w:rsidRDefault="00DC2634" w:rsidP="00DC2634">
      <w:pPr>
        <w:pStyle w:val="Default"/>
        <w:numPr>
          <w:ilvl w:val="0"/>
          <w:numId w:val="19"/>
        </w:numPr>
        <w:jc w:val="center"/>
        <w:rPr>
          <w:b/>
        </w:rPr>
      </w:pPr>
      <w:r w:rsidRPr="00DC2634">
        <w:rPr>
          <w:b/>
          <w:bCs/>
        </w:rPr>
        <w:t>ČASŤ</w:t>
      </w:r>
    </w:p>
    <w:p w14:paraId="5EAB0297" w14:textId="6408E75B" w:rsidR="00625F9F" w:rsidRPr="003B1FB1" w:rsidRDefault="00625F9F" w:rsidP="00D264D0">
      <w:pPr>
        <w:pStyle w:val="Default"/>
        <w:jc w:val="center"/>
        <w:rPr>
          <w:b/>
          <w:bCs/>
          <w:sz w:val="28"/>
          <w:szCs w:val="28"/>
        </w:rPr>
      </w:pPr>
      <w:r w:rsidRPr="003B1FB1">
        <w:rPr>
          <w:b/>
          <w:bCs/>
          <w:sz w:val="28"/>
          <w:szCs w:val="28"/>
        </w:rPr>
        <w:t>Školská jedáleň základnej školy</w:t>
      </w:r>
    </w:p>
    <w:p w14:paraId="44A0796E" w14:textId="77777777" w:rsidR="00D264D0" w:rsidRPr="00625F9F" w:rsidRDefault="00D264D0" w:rsidP="00D264D0">
      <w:pPr>
        <w:pStyle w:val="Default"/>
        <w:jc w:val="center"/>
      </w:pPr>
    </w:p>
    <w:p w14:paraId="618F56A3" w14:textId="77777777" w:rsidR="00625F9F" w:rsidRPr="00625F9F" w:rsidRDefault="00625F9F" w:rsidP="007E7F95">
      <w:pPr>
        <w:pStyle w:val="Default"/>
        <w:jc w:val="both"/>
      </w:pPr>
      <w:r w:rsidRPr="00625F9F">
        <w:rPr>
          <w:b/>
          <w:bCs/>
        </w:rPr>
        <w:t xml:space="preserve">1) Príspevky na stravovanie </w:t>
      </w:r>
    </w:p>
    <w:p w14:paraId="52FB9EC1" w14:textId="4A279AC5" w:rsidR="00625F9F" w:rsidRDefault="00625F9F" w:rsidP="00AB1AC2">
      <w:pPr>
        <w:pStyle w:val="Default"/>
        <w:spacing w:after="147"/>
        <w:jc w:val="both"/>
      </w:pPr>
      <w:r w:rsidRPr="00625F9F">
        <w:t>Školská jedáleň posk</w:t>
      </w:r>
      <w:r w:rsidR="00A70D68">
        <w:t>ytuje obedy na základe Zápisného lístka,</w:t>
      </w:r>
      <w:r w:rsidRPr="00625F9F">
        <w:t xml:space="preserve"> na stravovanie deťom a žiakom v </w:t>
      </w:r>
      <w:r w:rsidR="00D405AB">
        <w:t>3</w:t>
      </w:r>
      <w:r w:rsidRPr="00625F9F">
        <w:t xml:space="preserve">. finančnom pásme na nákup potravín podľa vekových kategórií stravníkov. </w:t>
      </w:r>
    </w:p>
    <w:p w14:paraId="6C71C425" w14:textId="394B4691" w:rsidR="004372FF" w:rsidRDefault="004372FF" w:rsidP="004372FF">
      <w:pPr>
        <w:pStyle w:val="Default"/>
        <w:numPr>
          <w:ilvl w:val="0"/>
          <w:numId w:val="24"/>
        </w:numPr>
        <w:spacing w:after="147"/>
        <w:jc w:val="both"/>
      </w:pPr>
      <w:r>
        <w:t>Dotáciu vo výške 1,30 € na podporu výchovy k stravovacím návykom dieťaťa možno poskytnúť na zabezpečenie obeda a iného jedla v materskej škole a v základnej škole na:</w:t>
      </w:r>
    </w:p>
    <w:p w14:paraId="468B69A7" w14:textId="6D686938" w:rsidR="004372FF" w:rsidRDefault="00153735" w:rsidP="004372FF">
      <w:pPr>
        <w:pStyle w:val="Default"/>
        <w:numPr>
          <w:ilvl w:val="0"/>
          <w:numId w:val="23"/>
        </w:numPr>
        <w:spacing w:after="147"/>
        <w:jc w:val="both"/>
      </w:pPr>
      <w:r>
        <w:t>k</w:t>
      </w:r>
      <w:r w:rsidR="004372FF">
        <w:t>aždé dieťa, ktoré navštevuje materskú školu alebo základnú školu a v materskej alebo základnej škole je najmenej 50 % detí z domácností, ktorým sa poskytuje pomoc v hmotnej núdzi,</w:t>
      </w:r>
    </w:p>
    <w:p w14:paraId="38625175" w14:textId="720DB3E0" w:rsidR="004372FF" w:rsidRDefault="00153735" w:rsidP="004372FF">
      <w:pPr>
        <w:pStyle w:val="Default"/>
        <w:numPr>
          <w:ilvl w:val="0"/>
          <w:numId w:val="23"/>
        </w:numPr>
        <w:spacing w:after="147"/>
        <w:jc w:val="both"/>
      </w:pPr>
      <w:r>
        <w:t>d</w:t>
      </w:r>
      <w:r w:rsidR="004372FF">
        <w:t xml:space="preserve">ieťa ktoré navštevuje materskú alebo základnú školu a žije v domácnosti, ktorej sa poskytuje pomoc v hmotnej núdzi alebo ktorej príjem je najviac vo výške životného minima. </w:t>
      </w:r>
    </w:p>
    <w:p w14:paraId="1328478D" w14:textId="12BA9F66" w:rsidR="004372FF" w:rsidRDefault="004372FF" w:rsidP="00AB1AC2">
      <w:pPr>
        <w:pStyle w:val="Default"/>
        <w:spacing w:after="147"/>
        <w:jc w:val="both"/>
      </w:pPr>
      <w:r>
        <w:lastRenderedPageBreak/>
        <w:t>Dotácia na podporu výchovy k stravovacím návykom dieťaťa sa poskytuje v</w:t>
      </w:r>
      <w:r w:rsidR="00F9616F">
        <w:t> </w:t>
      </w:r>
      <w:r>
        <w:t>sume</w:t>
      </w:r>
      <w:r w:rsidR="00F9616F">
        <w:t xml:space="preserve"> 1,30</w:t>
      </w:r>
      <w:r w:rsidR="00153735">
        <w:t xml:space="preserve"> </w:t>
      </w:r>
      <w:r>
        <w:t xml:space="preserve">€ za každý deň, v ktorom sa dieťa zúčastnilo výchovno-vzdelávacej činnosti v materskej škole alebo vyučovania v základnej škole a odobralo stravu. Ak dieťa neodobralo stravu z dôvodu, </w:t>
      </w:r>
      <w:r w:rsidR="00EC1C2B">
        <w:t>že zriaďovateľ nezabezpečil diét</w:t>
      </w:r>
      <w:r>
        <w:t>ne jedlo podľa osobitného predpisu dieťaťu, u ktorého podľa posúdenia ošetrujúceho lekára zdravotný stav vyžaduje osobitné stravovanie, poskytnutú dotáciu na podporu výchovy k stravovacím návykom dieťaťa, zriaďovateľ vyplatí rodičovi dieťaťa alebo fyzickej osobe, ktorej je dieťa zverené do starostlivosti rozhodnutím súdu; za vyučovanie v základnej škole sa považuje aj individuálne vzdelávanie, ktoré sa uskutočňuje bez pravidelnej účasti na vzdelávaní v základnej škole.</w:t>
      </w:r>
    </w:p>
    <w:p w14:paraId="4C166E35" w14:textId="00A260B2" w:rsidR="00EC1C2B" w:rsidRDefault="00EC1C2B" w:rsidP="00EC1C2B">
      <w:pPr>
        <w:pStyle w:val="Default"/>
        <w:numPr>
          <w:ilvl w:val="0"/>
          <w:numId w:val="23"/>
        </w:numPr>
        <w:spacing w:after="147"/>
        <w:jc w:val="both"/>
      </w:pPr>
      <w:r w:rsidRPr="00985AEA">
        <w:rPr>
          <w:color w:val="auto"/>
        </w:rPr>
        <w:t>dieťa, ktoré navštevuje posledný ročník materskej školy alebo základnej školy a žije v domácnosti, v ktorej si ani jeden člen domácnosti neuplatnil na toto dieťa nárok na sumu daňového zvýhodnenia na vyživované dieťa, ktoré dovŕšilo šesť rokov veku a nedovŕšilo 15 rokov veku a dieťa žije s ním v domácnosti podľa osobitného predpisu (táto skutočnosť sa preukazuje čestným vyhlásením v intenciách zákona č. 544/2010 Z. z. o dotáciách v pôsobnosti Ministerstva práce, sociálnych vecí a rodiny Slovenskej republiky).</w:t>
      </w:r>
    </w:p>
    <w:p w14:paraId="61C4ED7F" w14:textId="2D5A09D1" w:rsidR="004372FF" w:rsidRDefault="004372FF" w:rsidP="00AB1AC2">
      <w:pPr>
        <w:pStyle w:val="Default"/>
        <w:numPr>
          <w:ilvl w:val="0"/>
          <w:numId w:val="24"/>
        </w:numPr>
        <w:spacing w:after="147"/>
        <w:jc w:val="both"/>
      </w:pPr>
      <w:r>
        <w:t>Plnú stanovenú sumu úhrady za stravu (bez priznanie dotácie 1,30 €) uhrádza zákonný zástupca dieťaťa alebo žiaka za:</w:t>
      </w:r>
    </w:p>
    <w:p w14:paraId="2FD981C3" w14:textId="3A7500DF" w:rsidR="004372FF" w:rsidRPr="00384C6F" w:rsidRDefault="00153735" w:rsidP="004372FF">
      <w:pPr>
        <w:pStyle w:val="Default"/>
        <w:numPr>
          <w:ilvl w:val="0"/>
          <w:numId w:val="25"/>
        </w:numPr>
        <w:spacing w:after="147"/>
        <w:jc w:val="both"/>
      </w:pPr>
      <w:r>
        <w:t>o</w:t>
      </w:r>
      <w:r w:rsidR="004372FF">
        <w:t>dobratú stravu v danom stravovacom dni, v ktorom sa dieťa nezúčastnilo výchovno – vzdelávacej činnosti v materskej škole alebo vyučovania v základnej škole a zákonný zástupc</w:t>
      </w:r>
      <w:r w:rsidR="00384C6F">
        <w:t xml:space="preserve">a neodhlásil dieťa alebo žiaka </w:t>
      </w:r>
      <w:r w:rsidR="00384C6F" w:rsidRPr="00384C6F">
        <w:rPr>
          <w:color w:val="auto"/>
        </w:rPr>
        <w:t>do 14.00 hod.</w:t>
      </w:r>
      <w:r w:rsidR="00384C6F" w:rsidRPr="00625F9F">
        <w:rPr>
          <w:color w:val="auto"/>
        </w:rPr>
        <w:t xml:space="preserve"> predchádzajúceho dňa</w:t>
      </w:r>
      <w:r w:rsidR="00384C6F">
        <w:rPr>
          <w:color w:val="auto"/>
        </w:rPr>
        <w:t xml:space="preserve"> alebo najneskôr do 8:00 hod. aktuálneho dňa.</w:t>
      </w:r>
    </w:p>
    <w:p w14:paraId="093504ED" w14:textId="1C539A83" w:rsidR="00384C6F" w:rsidRPr="00384C6F" w:rsidRDefault="00153735" w:rsidP="004372FF">
      <w:pPr>
        <w:pStyle w:val="Default"/>
        <w:numPr>
          <w:ilvl w:val="0"/>
          <w:numId w:val="25"/>
        </w:numPr>
        <w:spacing w:after="147"/>
        <w:jc w:val="both"/>
      </w:pPr>
      <w:r>
        <w:rPr>
          <w:color w:val="auto"/>
        </w:rPr>
        <w:t>n</w:t>
      </w:r>
      <w:r w:rsidR="00384C6F">
        <w:rPr>
          <w:color w:val="auto"/>
        </w:rPr>
        <w:t xml:space="preserve">eodobratú stravu v danom stravovacom dní, v ktorom sa dieťa nezúčastnilo výchovno – vzdelávacej činnosti v materskej škole alebo vyučovania v základnej škole a zákonný zástupca neodhlásil dieťa alebo žiaka </w:t>
      </w:r>
      <w:r w:rsidR="00384C6F" w:rsidRPr="00384C6F">
        <w:rPr>
          <w:color w:val="auto"/>
        </w:rPr>
        <w:t>do 14.00 hod.</w:t>
      </w:r>
      <w:r w:rsidR="00384C6F" w:rsidRPr="00625F9F">
        <w:rPr>
          <w:color w:val="auto"/>
        </w:rPr>
        <w:t xml:space="preserve"> predchádzajúceho dňa</w:t>
      </w:r>
      <w:r w:rsidR="00384C6F">
        <w:rPr>
          <w:color w:val="auto"/>
        </w:rPr>
        <w:t xml:space="preserve"> alebo najneskôr do 8:00 hod. aktuálneho dňa.</w:t>
      </w:r>
    </w:p>
    <w:p w14:paraId="35AD87A7" w14:textId="4FEA23A2" w:rsidR="00384C6F" w:rsidRPr="00384C6F" w:rsidRDefault="00384C6F" w:rsidP="00384C6F">
      <w:pPr>
        <w:pStyle w:val="Default"/>
        <w:numPr>
          <w:ilvl w:val="0"/>
          <w:numId w:val="24"/>
        </w:numPr>
        <w:spacing w:after="147"/>
        <w:jc w:val="both"/>
      </w:pPr>
      <w:r>
        <w:rPr>
          <w:color w:val="auto"/>
        </w:rPr>
        <w:t>Ďalšie podmienky na priznanie dotácie na podporu výchovy k stravovacím návykom dieťaťa budú určené v zápisnom lístku.</w:t>
      </w:r>
    </w:p>
    <w:p w14:paraId="4093238C" w14:textId="1E08396C" w:rsidR="00EC1C2B" w:rsidRPr="00EC1C2B" w:rsidRDefault="00F9616F" w:rsidP="00384C6F">
      <w:pPr>
        <w:pStyle w:val="Default"/>
        <w:numPr>
          <w:ilvl w:val="0"/>
          <w:numId w:val="24"/>
        </w:numPr>
        <w:spacing w:after="147"/>
        <w:jc w:val="both"/>
      </w:pPr>
      <w:r w:rsidRPr="00625F9F">
        <w:rPr>
          <w:color w:val="auto"/>
        </w:rPr>
        <w:t>Z kapacitných dôvodov školská jedáleň základnej a materskej školy neposkytujú diétne stravovanie. Dieťaťu, ktorého zdravotný stav vyžaduje osobitné stravovanie (potvrdené odborným lekárom), a toto dieťa spĺňa podmienky uvedené v</w:t>
      </w:r>
      <w:r w:rsidR="00AB1AC2">
        <w:rPr>
          <w:color w:val="auto"/>
        </w:rPr>
        <w:t> III. Časti</w:t>
      </w:r>
      <w:r w:rsidRPr="00625F9F">
        <w:rPr>
          <w:color w:val="auto"/>
        </w:rPr>
        <w:t xml:space="preserve">, ods. 1 písm. c) tohto VZN a zúčastňuje sa výchovno-vzdelávacej činnosti, patrí dotácia na podporu výchovy k stravovacím návykom dieťaťa. </w:t>
      </w:r>
      <w:r w:rsidRPr="008A57B2">
        <w:rPr>
          <w:color w:val="auto"/>
        </w:rPr>
        <w:t>Dotáciu vo výške 1,30 €</w:t>
      </w:r>
      <w:r w:rsidRPr="00625F9F">
        <w:rPr>
          <w:color w:val="auto"/>
        </w:rPr>
        <w:t xml:space="preserve"> (účelovou určenú na zabezpečenie stravovania) vyplatí zriaďovateľ zákonnému zástupcovi tohto žiaka prostredníctvom školského zariadenia na základe písomnej žiadosti, a to za dni, kedy sa dieťa zúčastnilo výchovno-vzdelávacej činnosti v materskej alebo základnej škole, za vyučovanie v základnej škole sa považuje aj individuálne vzdelávanie, ktoré sa uskutočňuje bez pravidelnej účasti na vzdelávaní v základnej škole. </w:t>
      </w:r>
      <w:r w:rsidR="00EC1C2B">
        <w:rPr>
          <w:color w:val="auto"/>
        </w:rPr>
        <w:t>Ak je výška dotácie nižšia ako súčet sumy finančného pásma a stanoveného režijného poplatku, rozdiel uhrádza zákonný zástupca dieťaťa/žiaka.</w:t>
      </w:r>
    </w:p>
    <w:p w14:paraId="04BC45B7" w14:textId="45CB3A8C" w:rsidR="00EC1C2B" w:rsidRPr="00EC1C2B" w:rsidRDefault="00EC1C2B" w:rsidP="00384C6F">
      <w:pPr>
        <w:pStyle w:val="Default"/>
        <w:numPr>
          <w:ilvl w:val="0"/>
          <w:numId w:val="24"/>
        </w:numPr>
        <w:spacing w:after="147"/>
        <w:jc w:val="both"/>
      </w:pPr>
      <w:r>
        <w:rPr>
          <w:color w:val="auto"/>
        </w:rPr>
        <w:t>Podmienky úhrady príspevkov si určí školská jedáleň vnútorným predpisom.</w:t>
      </w:r>
    </w:p>
    <w:p w14:paraId="1DEFFDB1" w14:textId="77777777" w:rsidR="00F9616F" w:rsidRDefault="00F9616F" w:rsidP="00F9616F">
      <w:pPr>
        <w:pStyle w:val="Default"/>
        <w:numPr>
          <w:ilvl w:val="0"/>
          <w:numId w:val="24"/>
        </w:numPr>
        <w:spacing w:after="147"/>
        <w:jc w:val="both"/>
        <w:rPr>
          <w:color w:val="auto"/>
        </w:rPr>
      </w:pPr>
      <w:r>
        <w:rPr>
          <w:color w:val="auto"/>
        </w:rPr>
        <w:t>V prípade, ak zariadenie školského stravovania pripraví stravu v hodnote nižšej ako je poskytnutá dotácia, rozdiel môže byť použitý napr. na skvalitnenie jedla, rozšírenie jedla o doplnkové jedlo alebo na úhradu režijných nákladov s cieľom skvalitnenia kultúry stravovania.</w:t>
      </w:r>
    </w:p>
    <w:p w14:paraId="0F6DC6ED" w14:textId="77777777" w:rsidR="003B1FB1" w:rsidRPr="00625F9F" w:rsidRDefault="003B1FB1" w:rsidP="003B1FB1">
      <w:pPr>
        <w:pStyle w:val="Default"/>
        <w:spacing w:after="147"/>
        <w:ind w:left="720"/>
        <w:jc w:val="both"/>
        <w:rPr>
          <w:color w:val="auto"/>
        </w:rPr>
      </w:pPr>
    </w:p>
    <w:p w14:paraId="6B3E9874" w14:textId="36947D6C" w:rsidR="00625F9F" w:rsidRPr="00625F9F" w:rsidRDefault="009A6394" w:rsidP="007E7F95">
      <w:pPr>
        <w:pStyle w:val="Default"/>
        <w:jc w:val="both"/>
        <w:rPr>
          <w:color w:val="auto"/>
        </w:rPr>
      </w:pPr>
      <w:r w:rsidRPr="009A6394">
        <w:rPr>
          <w:b/>
          <w:bCs/>
          <w:color w:val="auto"/>
        </w:rPr>
        <w:lastRenderedPageBreak/>
        <w:t>2</w:t>
      </w:r>
      <w:r w:rsidR="00625F9F" w:rsidRPr="009A6394">
        <w:rPr>
          <w:b/>
          <w:bCs/>
          <w:color w:val="auto"/>
        </w:rPr>
        <w:t>) Odhlásenie zo stravy</w:t>
      </w:r>
      <w:r w:rsidR="00625F9F" w:rsidRPr="00625F9F">
        <w:rPr>
          <w:b/>
          <w:bCs/>
          <w:color w:val="auto"/>
        </w:rPr>
        <w:t xml:space="preserve"> </w:t>
      </w:r>
    </w:p>
    <w:p w14:paraId="5B6B8284" w14:textId="77777777" w:rsidR="00625F9F" w:rsidRPr="00625F9F" w:rsidRDefault="00625F9F" w:rsidP="007E7F95">
      <w:pPr>
        <w:pStyle w:val="Default"/>
        <w:jc w:val="both"/>
        <w:rPr>
          <w:color w:val="auto"/>
        </w:rPr>
      </w:pPr>
    </w:p>
    <w:p w14:paraId="467ADCD7" w14:textId="087C548D" w:rsidR="00625F9F" w:rsidRDefault="00625F9F" w:rsidP="00C23D61">
      <w:pPr>
        <w:pStyle w:val="Default"/>
        <w:numPr>
          <w:ilvl w:val="0"/>
          <w:numId w:val="27"/>
        </w:numPr>
        <w:spacing w:after="148"/>
        <w:jc w:val="both"/>
        <w:rPr>
          <w:color w:val="auto"/>
        </w:rPr>
      </w:pPr>
      <w:r w:rsidRPr="00625F9F">
        <w:rPr>
          <w:color w:val="auto"/>
        </w:rPr>
        <w:t>Zákonný zástupca žiaka má povinnosť pre prípad neprítomnosti na výchovno-vzdelávacej činnosti odhlasovať stravníka zo stravy v súlade s vyhláškou č. 330/2009 Z.</w:t>
      </w:r>
      <w:r w:rsidR="009A6394">
        <w:rPr>
          <w:color w:val="auto"/>
        </w:rPr>
        <w:t xml:space="preserve"> </w:t>
      </w:r>
      <w:r w:rsidRPr="00625F9F">
        <w:rPr>
          <w:color w:val="auto"/>
        </w:rPr>
        <w:t xml:space="preserve">z. a v súlade s prevádzkovým poriadkom školskej jedálne </w:t>
      </w:r>
      <w:r w:rsidRPr="005C3D9A">
        <w:rPr>
          <w:color w:val="auto"/>
        </w:rPr>
        <w:t>a to do 14.00 hod</w:t>
      </w:r>
      <w:r w:rsidR="00D405AB">
        <w:rPr>
          <w:color w:val="auto"/>
        </w:rPr>
        <w:t>.</w:t>
      </w:r>
      <w:r w:rsidRPr="00625F9F">
        <w:rPr>
          <w:color w:val="auto"/>
        </w:rPr>
        <w:t xml:space="preserve"> predchádzajúceho dňa</w:t>
      </w:r>
      <w:r w:rsidR="006B2E95">
        <w:rPr>
          <w:color w:val="auto"/>
        </w:rPr>
        <w:t xml:space="preserve"> alebo najneskôr do 8:00</w:t>
      </w:r>
      <w:r w:rsidR="00D405AB">
        <w:rPr>
          <w:color w:val="auto"/>
        </w:rPr>
        <w:t xml:space="preserve"> hod.</w:t>
      </w:r>
      <w:r w:rsidR="006B2E95">
        <w:rPr>
          <w:color w:val="auto"/>
        </w:rPr>
        <w:t xml:space="preserve"> aktuálneho dňa.</w:t>
      </w:r>
      <w:r w:rsidRPr="00625F9F">
        <w:rPr>
          <w:color w:val="auto"/>
        </w:rPr>
        <w:t xml:space="preserve"> Pri nesplnení tejto povinnosti znáša zákonný zástupca náklady na nákup potravín podľa ods. 1 a to v prípade, že stravu stravník neodobral. To platí aj pre dospel</w:t>
      </w:r>
      <w:r w:rsidR="00C23D61">
        <w:rPr>
          <w:color w:val="auto"/>
        </w:rPr>
        <w:t>ého stravníka školskej jedálne.</w:t>
      </w:r>
    </w:p>
    <w:p w14:paraId="5BE8AE87" w14:textId="1A62A1ED" w:rsidR="00C23D61" w:rsidRPr="005C3D9A" w:rsidRDefault="00C23D61" w:rsidP="00C23D61">
      <w:pPr>
        <w:pStyle w:val="Default"/>
        <w:numPr>
          <w:ilvl w:val="0"/>
          <w:numId w:val="27"/>
        </w:numPr>
        <w:spacing w:after="148"/>
        <w:jc w:val="both"/>
        <w:rPr>
          <w:color w:val="auto"/>
        </w:rPr>
      </w:pPr>
      <w:r w:rsidRPr="005C3D9A">
        <w:rPr>
          <w:color w:val="auto"/>
        </w:rPr>
        <w:t xml:space="preserve">Na prihlasovanie a odhlasovanie zo </w:t>
      </w:r>
      <w:r w:rsidR="005C3D9A" w:rsidRPr="005C3D9A">
        <w:rPr>
          <w:color w:val="auto"/>
        </w:rPr>
        <w:t xml:space="preserve">stravy využíva školská jedáleň </w:t>
      </w:r>
      <w:r w:rsidRPr="005C3D9A">
        <w:rPr>
          <w:color w:val="auto"/>
        </w:rPr>
        <w:t>osobný a telefonický spôsob. Zaevidovaní stravníci sú automaticky prihlásení na stravovanie pri otvorení nového mesiaca. Odhlasovanie je umožnené najneskôr do 14.00 h</w:t>
      </w:r>
      <w:r w:rsidR="005C3D9A" w:rsidRPr="005C3D9A">
        <w:rPr>
          <w:color w:val="auto"/>
        </w:rPr>
        <w:t xml:space="preserve">od. </w:t>
      </w:r>
      <w:r w:rsidRPr="005C3D9A">
        <w:rPr>
          <w:color w:val="auto"/>
        </w:rPr>
        <w:t xml:space="preserve">dňa predchádzajúceho stravovaciemu dňu. alebo najneskôr do 8.00 hod rána, inak sa považuje stravník za neodhláseného. V prvý deň choroby dieťaťa je možné neodhlásenú stravu odobrať do obedára v čase od 11:30 hod. 13:30 hod., ale v takomto prípade stravník uhrádza plnú výšku príspevku na stravovanie za jedlo (t.j. bez nároku na uplatnenie dotácie podľa č. </w:t>
      </w:r>
      <w:r w:rsidR="005C3D9A" w:rsidRPr="005C3D9A">
        <w:rPr>
          <w:color w:val="auto"/>
        </w:rPr>
        <w:t>III</w:t>
      </w:r>
      <w:r w:rsidRPr="005C3D9A">
        <w:rPr>
          <w:color w:val="auto"/>
        </w:rPr>
        <w:t xml:space="preserve"> ods. 1 písm. c) tohto VZN). Stravné sa odpočíta zo zábezpeky podľa č. 3 ods. 2 písm. b) tohto VZN. Za neodobratú, alebo včas neodhlásenú stravu, sa finančná ani vecná náhrada neposkytuje.</w:t>
      </w:r>
    </w:p>
    <w:p w14:paraId="5BDEC8BA" w14:textId="77777777" w:rsidR="00625F9F" w:rsidRPr="00625F9F" w:rsidRDefault="00625F9F" w:rsidP="007E7F95">
      <w:pPr>
        <w:pStyle w:val="Default"/>
        <w:jc w:val="both"/>
        <w:rPr>
          <w:color w:val="auto"/>
        </w:rPr>
      </w:pPr>
    </w:p>
    <w:p w14:paraId="0CC7817B" w14:textId="6CB8C5E1" w:rsidR="00625F9F" w:rsidRPr="00625F9F" w:rsidRDefault="009A6394" w:rsidP="007E7F95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3</w:t>
      </w:r>
      <w:r w:rsidR="00625F9F" w:rsidRPr="00625F9F">
        <w:rPr>
          <w:b/>
          <w:bCs/>
          <w:color w:val="auto"/>
        </w:rPr>
        <w:t xml:space="preserve">) Iní stravníci </w:t>
      </w:r>
    </w:p>
    <w:p w14:paraId="5CBF1377" w14:textId="77777777" w:rsidR="00625F9F" w:rsidRPr="00625F9F" w:rsidRDefault="00625F9F" w:rsidP="007E7F95">
      <w:pPr>
        <w:pStyle w:val="Default"/>
        <w:jc w:val="both"/>
        <w:rPr>
          <w:color w:val="auto"/>
        </w:rPr>
      </w:pPr>
    </w:p>
    <w:p w14:paraId="295A9685" w14:textId="4F619799" w:rsidR="00625F9F" w:rsidRDefault="00625F9F" w:rsidP="007E7F95">
      <w:pPr>
        <w:pStyle w:val="Default"/>
        <w:jc w:val="both"/>
        <w:rPr>
          <w:color w:val="auto"/>
        </w:rPr>
      </w:pPr>
      <w:r w:rsidRPr="005C3D9A">
        <w:rPr>
          <w:color w:val="auto"/>
        </w:rPr>
        <w:t>Zamestnanci základnej školy a zriaďovateľa základnej školy (dospelí stravníci) uhrádzajú náklady vo výške nákladov na nákup potravín do 10</w:t>
      </w:r>
      <w:r w:rsidR="00EC1C2B" w:rsidRPr="005C3D9A">
        <w:rPr>
          <w:color w:val="auto"/>
        </w:rPr>
        <w:t>.</w:t>
      </w:r>
      <w:r w:rsidRPr="005C3D9A">
        <w:rPr>
          <w:color w:val="auto"/>
        </w:rPr>
        <w:t xml:space="preserve"> dňa príslušného kalendárneho mesiaca vopred na nasledujúci mesiac a to bezhotovostným prevodom alebo šekovou poukážkou na účet školskej jedálne vedených v peňažnom ústave.</w:t>
      </w:r>
    </w:p>
    <w:p w14:paraId="4A80062D" w14:textId="3DC3203D" w:rsidR="001748DB" w:rsidRDefault="001748DB" w:rsidP="007E7F95">
      <w:pPr>
        <w:pStyle w:val="Default"/>
        <w:jc w:val="both"/>
        <w:rPr>
          <w:color w:val="auto"/>
        </w:rPr>
      </w:pPr>
    </w:p>
    <w:p w14:paraId="4DD47B79" w14:textId="77777777" w:rsidR="00985AEA" w:rsidRPr="00625F9F" w:rsidRDefault="00985AEA" w:rsidP="007E7F95">
      <w:pPr>
        <w:pStyle w:val="Default"/>
        <w:jc w:val="both"/>
        <w:rPr>
          <w:color w:val="auto"/>
        </w:rPr>
      </w:pPr>
    </w:p>
    <w:p w14:paraId="5CD18837" w14:textId="6BB6B717" w:rsidR="009A6394" w:rsidRDefault="00D405AB" w:rsidP="00D405AB">
      <w:pPr>
        <w:pStyle w:val="Default"/>
        <w:numPr>
          <w:ilvl w:val="0"/>
          <w:numId w:val="19"/>
        </w:num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ČASŤ</w:t>
      </w:r>
    </w:p>
    <w:p w14:paraId="2D629F88" w14:textId="7D5263F4" w:rsidR="00625F9F" w:rsidRPr="003B1FB1" w:rsidRDefault="00625F9F" w:rsidP="00985AE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B1FB1">
        <w:rPr>
          <w:b/>
          <w:bCs/>
          <w:color w:val="auto"/>
          <w:sz w:val="28"/>
          <w:szCs w:val="28"/>
        </w:rPr>
        <w:t>Spoločné a záverečné ustanovenia</w:t>
      </w:r>
    </w:p>
    <w:p w14:paraId="718FAFF3" w14:textId="77777777" w:rsidR="007357A6" w:rsidRDefault="007357A6" w:rsidP="00985AEA">
      <w:pPr>
        <w:pStyle w:val="Default"/>
        <w:jc w:val="center"/>
        <w:rPr>
          <w:b/>
          <w:bCs/>
          <w:color w:val="auto"/>
        </w:rPr>
      </w:pPr>
    </w:p>
    <w:p w14:paraId="51CAF63A" w14:textId="1162655D" w:rsidR="00C23D61" w:rsidRPr="00C23D61" w:rsidRDefault="00C23D61" w:rsidP="00C23D6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625F9F">
        <w:rPr>
          <w:color w:val="auto"/>
        </w:rPr>
        <w:t xml:space="preserve">Toto všeobecne záväzné nariadenie bolo schválené Obecným zastupiteľstvom Obce </w:t>
      </w:r>
      <w:r>
        <w:rPr>
          <w:color w:val="auto"/>
        </w:rPr>
        <w:t xml:space="preserve">Kolačkov </w:t>
      </w:r>
      <w:r w:rsidRPr="00625F9F">
        <w:rPr>
          <w:color w:val="auto"/>
        </w:rPr>
        <w:t xml:space="preserve">dňa </w:t>
      </w:r>
      <w:r w:rsidR="007357A6">
        <w:rPr>
          <w:color w:val="auto"/>
        </w:rPr>
        <w:t xml:space="preserve">      </w:t>
      </w:r>
      <w:r>
        <w:rPr>
          <w:color w:val="auto"/>
        </w:rPr>
        <w:t xml:space="preserve">         </w:t>
      </w:r>
      <w:r w:rsidRPr="00625F9F">
        <w:rPr>
          <w:color w:val="auto"/>
        </w:rPr>
        <w:t xml:space="preserve"> uznesením </w:t>
      </w:r>
      <w:r w:rsidRPr="007357A6">
        <w:rPr>
          <w:color w:val="auto"/>
        </w:rPr>
        <w:t>OZ č.       /2022</w:t>
      </w:r>
      <w:r w:rsidRPr="00625F9F">
        <w:rPr>
          <w:color w:val="auto"/>
        </w:rPr>
        <w:t>.</w:t>
      </w:r>
    </w:p>
    <w:p w14:paraId="09DF314C" w14:textId="725F443A" w:rsidR="00C23D61" w:rsidRPr="00C23D61" w:rsidRDefault="00C23D61" w:rsidP="00C23D6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625F9F">
        <w:rPr>
          <w:color w:val="auto"/>
        </w:rPr>
        <w:t>Toto všeobecne záväzné nariadenie nadobúda účinnosť dňom</w:t>
      </w:r>
      <w:r>
        <w:rPr>
          <w:color w:val="auto"/>
        </w:rPr>
        <w:t xml:space="preserve"> </w:t>
      </w:r>
      <w:r w:rsidR="007357A6">
        <w:rPr>
          <w:color w:val="auto"/>
        </w:rPr>
        <w:t>0</w:t>
      </w:r>
      <w:r>
        <w:rPr>
          <w:color w:val="auto"/>
        </w:rPr>
        <w:t>1.</w:t>
      </w:r>
      <w:r w:rsidR="007357A6">
        <w:rPr>
          <w:color w:val="auto"/>
        </w:rPr>
        <w:t xml:space="preserve"> </w:t>
      </w:r>
      <w:r>
        <w:rPr>
          <w:color w:val="auto"/>
        </w:rPr>
        <w:t>11.</w:t>
      </w:r>
      <w:r w:rsidR="007357A6">
        <w:rPr>
          <w:color w:val="auto"/>
        </w:rPr>
        <w:t xml:space="preserve"> </w:t>
      </w:r>
      <w:r>
        <w:rPr>
          <w:color w:val="auto"/>
        </w:rPr>
        <w:t xml:space="preserve">2022           </w:t>
      </w:r>
    </w:p>
    <w:p w14:paraId="27150079" w14:textId="77777777" w:rsidR="003B1FB1" w:rsidRDefault="00C23D61" w:rsidP="003B1FB1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3B1FB1">
        <w:rPr>
          <w:color w:val="auto"/>
        </w:rPr>
        <w:t>Právne vzťahy osobitne neupravené týmto VZN sa riadia príslušnými ustanoveniami (najmä § 4) zákona č. 544/2010 Z. z. o dotáciách v pôsobnosti Ministerstva práce, sociálnych vecí a rodiny Slovenskej republiky, zákona č. 245/2008 Z. z. o výchove a vzdelávaní (školský zákon) a o zmene a doplnení niektorých zákonov a ostatnými všeobecne záväznými právnymi predpismi platnými a účinnými na území SR.</w:t>
      </w:r>
    </w:p>
    <w:p w14:paraId="7A26633E" w14:textId="6BBFECA8" w:rsidR="00C23D61" w:rsidRPr="003B1FB1" w:rsidRDefault="00C23D61" w:rsidP="003B1FB1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3B1FB1">
        <w:rPr>
          <w:color w:val="auto"/>
        </w:rPr>
        <w:t xml:space="preserve">Na účely tohto VZN sa stravníkom rozumie v súhrne tak žiak Základnej školy s materskou školou, </w:t>
      </w:r>
      <w:r w:rsidRPr="007357A6">
        <w:t>Kolačkov</w:t>
      </w:r>
      <w:r w:rsidRPr="00625F9F">
        <w:t>, IČ</w:t>
      </w:r>
      <w:r>
        <w:t>O:</w:t>
      </w:r>
      <w:r w:rsidRPr="003B1FB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t>37876198</w:t>
      </w:r>
      <w:r w:rsidRPr="003B1FB1">
        <w:rPr>
          <w:color w:val="auto"/>
        </w:rPr>
        <w:t xml:space="preserve">, ako aj dospelá osoba stravujúca sa v školskej jedálni, ak z významu konkrétneho ustanovenia nevyplýva inak. </w:t>
      </w:r>
    </w:p>
    <w:p w14:paraId="271C28F7" w14:textId="781CDF6D" w:rsidR="003B1FB1" w:rsidRPr="003B1FB1" w:rsidRDefault="00C23D61" w:rsidP="00F05ADA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3B1FB1">
        <w:rPr>
          <w:color w:val="auto"/>
        </w:rPr>
        <w:t>Dňom účinnosti tohto všeobecne záväzného nariadenia sa ruší Všeobecné záväzné nariadenie Obce Kolačkov o výške príspevku na čiastočnú úhradu nákladov, výške príspevku na režijné náklady a podmienky úhrady v školských jedálňach v zriaďovateľskej pôsobnosti Obce Kolačkov č.  1/2019.</w:t>
      </w:r>
    </w:p>
    <w:p w14:paraId="037D78A2" w14:textId="69E2B284" w:rsidR="00C23D61" w:rsidRPr="00C23D61" w:rsidRDefault="00C23D61" w:rsidP="00C23D61">
      <w:pPr>
        <w:pStyle w:val="Default"/>
        <w:numPr>
          <w:ilvl w:val="0"/>
          <w:numId w:val="31"/>
        </w:numPr>
        <w:jc w:val="both"/>
        <w:rPr>
          <w:bCs/>
          <w:color w:val="auto"/>
        </w:rPr>
      </w:pPr>
      <w:r w:rsidRPr="00625F9F">
        <w:rPr>
          <w:color w:val="auto"/>
        </w:rPr>
        <w:t xml:space="preserve">Zmeny a doplnky tohto všeobecne záväzného nariadenia schvaľuje Obecné zastupiteľstvo Obce </w:t>
      </w:r>
      <w:r>
        <w:rPr>
          <w:color w:val="auto"/>
        </w:rPr>
        <w:t>Kolačkov</w:t>
      </w:r>
      <w:r w:rsidRPr="00625F9F">
        <w:rPr>
          <w:color w:val="auto"/>
        </w:rPr>
        <w:t>.</w:t>
      </w:r>
    </w:p>
    <w:p w14:paraId="4896DF10" w14:textId="0FFC0D33" w:rsidR="00985AEA" w:rsidRDefault="00625F9F" w:rsidP="003B1FB1">
      <w:pPr>
        <w:pStyle w:val="Default"/>
        <w:jc w:val="both"/>
      </w:pPr>
      <w:r w:rsidRPr="00625F9F">
        <w:rPr>
          <w:color w:val="auto"/>
        </w:rPr>
        <w:t xml:space="preserve"> </w:t>
      </w:r>
      <w:r w:rsidR="003B1FB1">
        <w:rPr>
          <w:color w:val="auto"/>
        </w:rPr>
        <w:tab/>
      </w:r>
      <w:r w:rsidR="003B1FB1">
        <w:rPr>
          <w:color w:val="auto"/>
        </w:rPr>
        <w:tab/>
      </w:r>
      <w:r w:rsidR="003B1FB1">
        <w:rPr>
          <w:color w:val="auto"/>
        </w:rPr>
        <w:tab/>
      </w:r>
      <w:r w:rsidR="003B1FB1">
        <w:rPr>
          <w:color w:val="auto"/>
        </w:rPr>
        <w:tab/>
      </w:r>
      <w:r w:rsidR="003B1FB1">
        <w:rPr>
          <w:color w:val="auto"/>
        </w:rPr>
        <w:tab/>
      </w:r>
      <w:r w:rsidR="003B1FB1">
        <w:rPr>
          <w:color w:val="auto"/>
        </w:rPr>
        <w:tab/>
      </w:r>
      <w:r w:rsidR="003B1FB1">
        <w:rPr>
          <w:color w:val="auto"/>
        </w:rPr>
        <w:tab/>
      </w:r>
      <w:r w:rsidR="003B1FB1">
        <w:rPr>
          <w:color w:val="auto"/>
        </w:rPr>
        <w:tab/>
      </w:r>
      <w:r w:rsidR="003B1FB1">
        <w:rPr>
          <w:color w:val="auto"/>
        </w:rPr>
        <w:tab/>
      </w:r>
      <w:r w:rsidR="00C14510">
        <w:t>Pavol Zamiška</w:t>
      </w:r>
    </w:p>
    <w:p w14:paraId="340FC5AB" w14:textId="192394E7" w:rsidR="00985AEA" w:rsidRPr="007357A6" w:rsidRDefault="00985AEA" w:rsidP="003B1FB1">
      <w:pPr>
        <w:tabs>
          <w:tab w:val="left" w:pos="6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1FB1">
        <w:rPr>
          <w:rFonts w:ascii="Times New Roman" w:hAnsi="Times New Roman" w:cs="Times New Roman"/>
          <w:sz w:val="24"/>
          <w:szCs w:val="24"/>
        </w:rPr>
        <w:t xml:space="preserve">   </w:t>
      </w:r>
      <w:r w:rsidR="007357A6" w:rsidRPr="007357A6">
        <w:rPr>
          <w:rFonts w:ascii="Times New Roman" w:hAnsi="Times New Roman" w:cs="Times New Roman"/>
          <w:b/>
          <w:sz w:val="24"/>
          <w:szCs w:val="24"/>
        </w:rPr>
        <w:t>s</w:t>
      </w:r>
      <w:r w:rsidRPr="007357A6">
        <w:rPr>
          <w:rFonts w:ascii="Times New Roman" w:hAnsi="Times New Roman" w:cs="Times New Roman"/>
          <w:b/>
          <w:sz w:val="24"/>
          <w:szCs w:val="24"/>
        </w:rPr>
        <w:t>tarosta obce</w:t>
      </w:r>
    </w:p>
    <w:sectPr w:rsidR="00985AEA" w:rsidRPr="007357A6" w:rsidSect="003B1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6DF52" w14:textId="77777777" w:rsidR="00DD7546" w:rsidRDefault="00DD7546" w:rsidP="00B41B88">
      <w:pPr>
        <w:spacing w:after="0" w:line="240" w:lineRule="auto"/>
      </w:pPr>
      <w:r>
        <w:separator/>
      </w:r>
    </w:p>
  </w:endnote>
  <w:endnote w:type="continuationSeparator" w:id="0">
    <w:p w14:paraId="1C1696E8" w14:textId="77777777" w:rsidR="00DD7546" w:rsidRDefault="00DD7546" w:rsidP="00B4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BB396" w14:textId="77777777" w:rsidR="00DD7546" w:rsidRDefault="00DD7546" w:rsidP="00B41B88">
      <w:pPr>
        <w:spacing w:after="0" w:line="240" w:lineRule="auto"/>
      </w:pPr>
      <w:r>
        <w:separator/>
      </w:r>
    </w:p>
  </w:footnote>
  <w:footnote w:type="continuationSeparator" w:id="0">
    <w:p w14:paraId="27FBD165" w14:textId="77777777" w:rsidR="00DD7546" w:rsidRDefault="00DD7546" w:rsidP="00B4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AE937A"/>
    <w:multiLevelType w:val="hybridMultilevel"/>
    <w:tmpl w:val="4F5137AD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5B634D"/>
    <w:multiLevelType w:val="hybridMultilevel"/>
    <w:tmpl w:val="EB9B002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C6B58C"/>
    <w:multiLevelType w:val="hybridMultilevel"/>
    <w:tmpl w:val="9F39079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C7CDF60"/>
    <w:multiLevelType w:val="hybridMultilevel"/>
    <w:tmpl w:val="99FAD04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71CEB3A"/>
    <w:multiLevelType w:val="hybridMultilevel"/>
    <w:tmpl w:val="1FAEC54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A74C6D"/>
    <w:multiLevelType w:val="hybridMultilevel"/>
    <w:tmpl w:val="A4EC5F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5F92"/>
    <w:multiLevelType w:val="hybridMultilevel"/>
    <w:tmpl w:val="FB360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2E52"/>
    <w:multiLevelType w:val="hybridMultilevel"/>
    <w:tmpl w:val="0C184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8FD"/>
    <w:multiLevelType w:val="hybridMultilevel"/>
    <w:tmpl w:val="465E0334"/>
    <w:lvl w:ilvl="0" w:tplc="5956C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6623B"/>
    <w:multiLevelType w:val="hybridMultilevel"/>
    <w:tmpl w:val="E43085A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71A9F"/>
    <w:multiLevelType w:val="hybridMultilevel"/>
    <w:tmpl w:val="AA180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31102"/>
    <w:multiLevelType w:val="hybridMultilevel"/>
    <w:tmpl w:val="AF786E0D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E6B6A76"/>
    <w:multiLevelType w:val="hybridMultilevel"/>
    <w:tmpl w:val="5582D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061F0"/>
    <w:multiLevelType w:val="hybridMultilevel"/>
    <w:tmpl w:val="4BBCD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475B"/>
    <w:multiLevelType w:val="hybridMultilevel"/>
    <w:tmpl w:val="9B048B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74455"/>
    <w:multiLevelType w:val="hybridMultilevel"/>
    <w:tmpl w:val="1DF6D4BC"/>
    <w:lvl w:ilvl="0" w:tplc="CCA20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B5DBA"/>
    <w:multiLevelType w:val="hybridMultilevel"/>
    <w:tmpl w:val="4B8B25AB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5EA0505"/>
    <w:multiLevelType w:val="multilevel"/>
    <w:tmpl w:val="87F2B97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523"/>
        </w:tabs>
        <w:ind w:left="7523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63E2B01"/>
    <w:multiLevelType w:val="hybridMultilevel"/>
    <w:tmpl w:val="A8C89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536E4"/>
    <w:multiLevelType w:val="hybridMultilevel"/>
    <w:tmpl w:val="2214E454"/>
    <w:lvl w:ilvl="0" w:tplc="2A06A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DF0FF1"/>
    <w:multiLevelType w:val="hybridMultilevel"/>
    <w:tmpl w:val="5EB47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320E9"/>
    <w:multiLevelType w:val="hybridMultilevel"/>
    <w:tmpl w:val="87ECD3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E1668"/>
    <w:multiLevelType w:val="hybridMultilevel"/>
    <w:tmpl w:val="FB42AB04"/>
    <w:lvl w:ilvl="0" w:tplc="7B6664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C13C8"/>
    <w:multiLevelType w:val="hybridMultilevel"/>
    <w:tmpl w:val="B54E0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09327"/>
    <w:multiLevelType w:val="hybridMultilevel"/>
    <w:tmpl w:val="069ABF0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F570CF"/>
    <w:multiLevelType w:val="hybridMultilevel"/>
    <w:tmpl w:val="9288EB3E"/>
    <w:lvl w:ilvl="0" w:tplc="2F0A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573D04"/>
    <w:multiLevelType w:val="hybridMultilevel"/>
    <w:tmpl w:val="C9869C70"/>
    <w:lvl w:ilvl="0" w:tplc="82241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AE6BBE"/>
    <w:multiLevelType w:val="hybridMultilevel"/>
    <w:tmpl w:val="61D81C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06649"/>
    <w:multiLevelType w:val="hybridMultilevel"/>
    <w:tmpl w:val="574EC948"/>
    <w:lvl w:ilvl="0" w:tplc="D8BE7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D56C6"/>
    <w:multiLevelType w:val="hybridMultilevel"/>
    <w:tmpl w:val="527E27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B6EB3"/>
    <w:multiLevelType w:val="hybridMultilevel"/>
    <w:tmpl w:val="5AA5ACD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0"/>
  </w:num>
  <w:num w:numId="5">
    <w:abstractNumId w:val="11"/>
  </w:num>
  <w:num w:numId="6">
    <w:abstractNumId w:val="24"/>
  </w:num>
  <w:num w:numId="7">
    <w:abstractNumId w:val="1"/>
  </w:num>
  <w:num w:numId="8">
    <w:abstractNumId w:val="2"/>
  </w:num>
  <w:num w:numId="9">
    <w:abstractNumId w:val="16"/>
  </w:num>
  <w:num w:numId="10">
    <w:abstractNumId w:val="22"/>
  </w:num>
  <w:num w:numId="11">
    <w:abstractNumId w:val="21"/>
  </w:num>
  <w:num w:numId="12">
    <w:abstractNumId w:val="18"/>
  </w:num>
  <w:num w:numId="13">
    <w:abstractNumId w:val="28"/>
  </w:num>
  <w:num w:numId="14">
    <w:abstractNumId w:val="17"/>
  </w:num>
  <w:num w:numId="15">
    <w:abstractNumId w:val="20"/>
  </w:num>
  <w:num w:numId="16">
    <w:abstractNumId w:val="19"/>
  </w:num>
  <w:num w:numId="17">
    <w:abstractNumId w:val="7"/>
  </w:num>
  <w:num w:numId="18">
    <w:abstractNumId w:val="25"/>
  </w:num>
  <w:num w:numId="19">
    <w:abstractNumId w:val="8"/>
  </w:num>
  <w:num w:numId="20">
    <w:abstractNumId w:val="9"/>
  </w:num>
  <w:num w:numId="21">
    <w:abstractNumId w:val="15"/>
  </w:num>
  <w:num w:numId="22">
    <w:abstractNumId w:val="12"/>
  </w:num>
  <w:num w:numId="23">
    <w:abstractNumId w:val="5"/>
  </w:num>
  <w:num w:numId="24">
    <w:abstractNumId w:val="6"/>
  </w:num>
  <w:num w:numId="25">
    <w:abstractNumId w:val="26"/>
  </w:num>
  <w:num w:numId="26">
    <w:abstractNumId w:val="13"/>
  </w:num>
  <w:num w:numId="27">
    <w:abstractNumId w:val="29"/>
  </w:num>
  <w:num w:numId="28">
    <w:abstractNumId w:val="10"/>
  </w:num>
  <w:num w:numId="29">
    <w:abstractNumId w:val="27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D0"/>
    <w:rsid w:val="00017954"/>
    <w:rsid w:val="00043D65"/>
    <w:rsid w:val="00052CF9"/>
    <w:rsid w:val="00065871"/>
    <w:rsid w:val="00070C09"/>
    <w:rsid w:val="000E0FD1"/>
    <w:rsid w:val="00123A07"/>
    <w:rsid w:val="00153735"/>
    <w:rsid w:val="00165D4F"/>
    <w:rsid w:val="001720C6"/>
    <w:rsid w:val="001748DB"/>
    <w:rsid w:val="00183058"/>
    <w:rsid w:val="001E3ECA"/>
    <w:rsid w:val="001F4C85"/>
    <w:rsid w:val="0025150F"/>
    <w:rsid w:val="002C7298"/>
    <w:rsid w:val="002F04C2"/>
    <w:rsid w:val="003214EB"/>
    <w:rsid w:val="00384C6F"/>
    <w:rsid w:val="003B1FB1"/>
    <w:rsid w:val="003F7720"/>
    <w:rsid w:val="004372FF"/>
    <w:rsid w:val="00461E75"/>
    <w:rsid w:val="004B0AC6"/>
    <w:rsid w:val="004D4D86"/>
    <w:rsid w:val="004E6288"/>
    <w:rsid w:val="004F2F1E"/>
    <w:rsid w:val="005C3D9A"/>
    <w:rsid w:val="005E00CA"/>
    <w:rsid w:val="005E7C33"/>
    <w:rsid w:val="00603716"/>
    <w:rsid w:val="00625F9F"/>
    <w:rsid w:val="006609C2"/>
    <w:rsid w:val="00675CED"/>
    <w:rsid w:val="006B2E95"/>
    <w:rsid w:val="0070148F"/>
    <w:rsid w:val="007357A6"/>
    <w:rsid w:val="00784E6F"/>
    <w:rsid w:val="0079405F"/>
    <w:rsid w:val="007949AC"/>
    <w:rsid w:val="007A45F5"/>
    <w:rsid w:val="007A688A"/>
    <w:rsid w:val="007C3EB9"/>
    <w:rsid w:val="007E7F95"/>
    <w:rsid w:val="008A57B2"/>
    <w:rsid w:val="008C206B"/>
    <w:rsid w:val="008E0DDA"/>
    <w:rsid w:val="00904E8B"/>
    <w:rsid w:val="00985AEA"/>
    <w:rsid w:val="00995860"/>
    <w:rsid w:val="009A5567"/>
    <w:rsid w:val="009A6394"/>
    <w:rsid w:val="009C4253"/>
    <w:rsid w:val="00A70D68"/>
    <w:rsid w:val="00A94BCE"/>
    <w:rsid w:val="00AB1AC2"/>
    <w:rsid w:val="00AC4FD0"/>
    <w:rsid w:val="00AD735C"/>
    <w:rsid w:val="00AF3ACC"/>
    <w:rsid w:val="00AF7183"/>
    <w:rsid w:val="00B363E5"/>
    <w:rsid w:val="00B41B88"/>
    <w:rsid w:val="00B93B77"/>
    <w:rsid w:val="00C10B49"/>
    <w:rsid w:val="00C14510"/>
    <w:rsid w:val="00C20692"/>
    <w:rsid w:val="00C23D61"/>
    <w:rsid w:val="00C33B71"/>
    <w:rsid w:val="00C76E5A"/>
    <w:rsid w:val="00C830A5"/>
    <w:rsid w:val="00CB4FC5"/>
    <w:rsid w:val="00CC0B5B"/>
    <w:rsid w:val="00CC3338"/>
    <w:rsid w:val="00CD371A"/>
    <w:rsid w:val="00D0262F"/>
    <w:rsid w:val="00D174A0"/>
    <w:rsid w:val="00D264D0"/>
    <w:rsid w:val="00D35FD2"/>
    <w:rsid w:val="00D405AB"/>
    <w:rsid w:val="00DA69B9"/>
    <w:rsid w:val="00DC2634"/>
    <w:rsid w:val="00DD7546"/>
    <w:rsid w:val="00E06A57"/>
    <w:rsid w:val="00EA08A9"/>
    <w:rsid w:val="00EC1C2B"/>
    <w:rsid w:val="00F21B00"/>
    <w:rsid w:val="00F452DB"/>
    <w:rsid w:val="00F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E416"/>
  <w15:chartTrackingRefBased/>
  <w15:docId w15:val="{D9C5B3D6-C701-46B2-82D4-50D6C95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21B00"/>
    <w:pPr>
      <w:keepNext/>
      <w:numPr>
        <w:numId w:val="1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F21B00"/>
    <w:pPr>
      <w:keepNext/>
      <w:numPr>
        <w:ilvl w:val="1"/>
        <w:numId w:val="14"/>
      </w:numPr>
      <w:tabs>
        <w:tab w:val="num" w:pos="576"/>
      </w:tabs>
      <w:spacing w:after="0" w:line="240" w:lineRule="auto"/>
      <w:ind w:left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F21B00"/>
    <w:pPr>
      <w:keepNext/>
      <w:numPr>
        <w:ilvl w:val="2"/>
        <w:numId w:val="1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F21B00"/>
    <w:pPr>
      <w:keepNext/>
      <w:numPr>
        <w:ilvl w:val="3"/>
        <w:numId w:val="14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F21B00"/>
    <w:pPr>
      <w:keepNext/>
      <w:numPr>
        <w:ilvl w:val="4"/>
        <w:numId w:val="14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21B00"/>
    <w:pPr>
      <w:keepNext/>
      <w:numPr>
        <w:ilvl w:val="5"/>
        <w:numId w:val="1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F21B00"/>
    <w:pPr>
      <w:keepNext/>
      <w:numPr>
        <w:ilvl w:val="6"/>
        <w:numId w:val="1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F21B00"/>
    <w:pPr>
      <w:numPr>
        <w:ilvl w:val="7"/>
        <w:numId w:val="1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F21B00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25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E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4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1B88"/>
  </w:style>
  <w:style w:type="paragraph" w:styleId="Pta">
    <w:name w:val="footer"/>
    <w:basedOn w:val="Normlny"/>
    <w:link w:val="PtaChar"/>
    <w:unhideWhenUsed/>
    <w:rsid w:val="00B4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B41B88"/>
  </w:style>
  <w:style w:type="paragraph" w:styleId="Odsekzoznamu">
    <w:name w:val="List Paragraph"/>
    <w:basedOn w:val="Normlny"/>
    <w:uiPriority w:val="34"/>
    <w:qFormat/>
    <w:rsid w:val="00D264D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F21B0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F21B0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21B0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21B0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F21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F21B0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F21B0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Predvolenpsmoodseku"/>
    <w:link w:val="Nadpis8"/>
    <w:rsid w:val="00F21B0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F21B00"/>
    <w:rPr>
      <w:rFonts w:ascii="Arial" w:eastAsia="Times New Roman" w:hAnsi="Arial" w:cs="Arial"/>
      <w:lang w:eastAsia="cs-CZ"/>
    </w:rPr>
  </w:style>
  <w:style w:type="paragraph" w:customStyle="1" w:styleId="Nadpis">
    <w:name w:val="Nadpis"/>
    <w:basedOn w:val="Normlny"/>
    <w:next w:val="Zkladntext"/>
    <w:rsid w:val="00F21B0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21B0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21B00"/>
  </w:style>
  <w:style w:type="character" w:styleId="Hypertextovprepojenie">
    <w:name w:val="Hyperlink"/>
    <w:basedOn w:val="Predvolenpsmoodseku"/>
    <w:uiPriority w:val="99"/>
    <w:semiHidden/>
    <w:unhideWhenUsed/>
    <w:rsid w:val="00A70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1659-EAEA-435F-931F-5D8DD3CE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Tomková</dc:creator>
  <cp:keywords/>
  <dc:description/>
  <cp:lastModifiedBy>ZAMIŠKOVÁ Veronika</cp:lastModifiedBy>
  <cp:revision>6</cp:revision>
  <dcterms:created xsi:type="dcterms:W3CDTF">2022-09-19T08:24:00Z</dcterms:created>
  <dcterms:modified xsi:type="dcterms:W3CDTF">2022-09-19T09:14:00Z</dcterms:modified>
</cp:coreProperties>
</file>